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41C9F" w:rsidR="00D41C9F" w:rsidP="00D41C9F" w:rsidRDefault="00D41C9F" w14:paraId="95bd5e3" w14:textId="95bd5e3">
      <w:pPr>
        <w:spacing w:after="0" w:line="240" w:lineRule="auto"/>
        <w15:collapsed w:val="false"/>
        <w:rPr>
          <w:rFonts w:ascii="Arial" w:hAnsi="Arial" w:eastAsia="Times New Roman" w:cs="Arial"/>
          <w:kern w:val="0"/>
          <w:sz w:val="24"/>
          <w:szCs w:val="24"/>
        </w:rPr>
      </w:pPr>
      <w:bookmarkStart w:name="_GoBack" w:id="0"/>
      <w:bookmarkEnd w:id="0"/>
      <w:r w:rsidRPr="00D41C9F">
        <w:rPr>
          <w:rFonts w:ascii="Arial" w:hAnsi="Arial" w:eastAsia="Times New Roman" w:cs="Arial"/>
          <w:kern w:val="0"/>
          <w:sz w:val="24"/>
          <w:szCs w:val="24"/>
        </w:rPr>
        <w:tab/>
      </w:r>
      <w:r w:rsidRPr="00D41C9F">
        <w:rPr>
          <w:rFonts w:ascii="Arial" w:hAnsi="Arial" w:eastAsia="Times New Roman" w:cs="Arial"/>
          <w:kern w:val="0"/>
          <w:sz w:val="24"/>
          <w:szCs w:val="24"/>
        </w:rPr>
        <w:tab/>
      </w:r>
      <w:r w:rsidRPr="00D41C9F">
        <w:rPr>
          <w:rFonts w:ascii="Arial" w:hAnsi="Arial" w:eastAsia="Times New Roman" w:cs="Arial"/>
          <w:kern w:val="0"/>
          <w:sz w:val="24"/>
          <w:szCs w:val="24"/>
        </w:rPr>
        <w:tab/>
      </w:r>
      <w:r w:rsidRPr="00D41C9F">
        <w:rPr>
          <w:rFonts w:ascii="Arial" w:hAnsi="Arial" w:eastAsia="Times New Roman" w:cs="Arial"/>
          <w:kern w:val="0"/>
          <w:sz w:val="24"/>
          <w:szCs w:val="24"/>
        </w:rPr>
        <w:tab/>
      </w:r>
      <w:r w:rsidRPr="00D41C9F">
        <w:rPr>
          <w:rFonts w:ascii="Arial" w:hAnsi="Arial" w:eastAsia="Times New Roman" w:cs="Arial"/>
          <w:kern w:val="0"/>
          <w:sz w:val="24"/>
          <w:szCs w:val="24"/>
        </w:rPr>
        <w:tab/>
      </w:r>
      <w:r w:rsidRPr="00D41C9F">
        <w:rPr>
          <w:rFonts w:ascii="Arial" w:hAnsi="Arial" w:eastAsia="Times New Roman" w:cs="Arial"/>
          <w:kern w:val="0"/>
          <w:sz w:val="24"/>
          <w:szCs w:val="24"/>
        </w:rPr>
        <w:tab/>
      </w:r>
      <w:r w:rsidRPr="00D41C9F">
        <w:rPr>
          <w:rFonts w:ascii="Arial" w:hAnsi="Arial" w:eastAsia="Times New Roman" w:cs="Arial"/>
          <w:kern w:val="0"/>
          <w:sz w:val="24"/>
          <w:szCs w:val="24"/>
        </w:rPr>
        <w:tab/>
      </w:r>
      <w:r w:rsidRPr="00D41C9F">
        <w:rPr>
          <w:rFonts w:ascii="Arial" w:hAnsi="Arial" w:eastAsia="Times New Roman" w:cs="Arial"/>
          <w:kern w:val="0"/>
          <w:sz w:val="24"/>
          <w:szCs w:val="24"/>
        </w:rPr>
        <w:tab/>
      </w:r>
      <w:r w:rsidRPr="00D41C9F">
        <w:rPr>
          <w:rFonts w:ascii="Arial" w:hAnsi="Arial" w:eastAsia="Times New Roman" w:cs="Arial"/>
          <w:kern w:val="0"/>
          <w:sz w:val="24"/>
          <w:szCs w:val="24"/>
        </w:rPr>
        <w:tab/>
      </w:r>
      <w:r w:rsidRPr="00D41C9F">
        <w:rPr>
          <w:rFonts w:ascii="Arial" w:hAnsi="Arial" w:eastAsia="Times New Roman" w:cs="Arial"/>
          <w:kern w:val="0"/>
          <w:sz w:val="24"/>
          <w:szCs w:val="24"/>
        </w:rPr>
        <w:tab/>
      </w:r>
    </w:p>
    <w:p w:rsidRPr="00D41C9F" w:rsidR="00D41C9F" w:rsidP="00D41C9F" w:rsidRDefault="00D41C9F">
      <w:pPr>
        <w:spacing w:after="0" w:line="240" w:lineRule="auto"/>
        <w:rPr>
          <w:rFonts w:ascii="Arial" w:hAnsi="Arial" w:eastAsia="Times New Roman" w:cs="Arial"/>
          <w:kern w:val="0"/>
          <w:sz w:val="24"/>
          <w:szCs w:val="24"/>
        </w:rPr>
      </w:pPr>
      <w:r w:rsidRPr="00D41C9F">
        <w:rPr>
          <w:rFonts w:ascii="Arial" w:hAnsi="Arial" w:eastAsia="Times New Roman" w:cs="Arial"/>
          <w:kern w:val="0"/>
          <w:sz w:val="24"/>
          <w:szCs w:val="24"/>
        </w:rPr>
        <w:t>REPUBLIKA HRVATSKA</w:t>
      </w:r>
    </w:p>
    <w:p w:rsidRPr="00D41C9F" w:rsidR="00D41C9F" w:rsidP="00D41C9F" w:rsidRDefault="00D41C9F">
      <w:pPr>
        <w:spacing w:after="0" w:line="240" w:lineRule="auto"/>
        <w:rPr>
          <w:rFonts w:ascii="Arial" w:hAnsi="Arial" w:eastAsia="Times New Roman" w:cs="Arial"/>
          <w:kern w:val="0"/>
          <w:sz w:val="24"/>
          <w:szCs w:val="24"/>
        </w:rPr>
      </w:pPr>
      <w:r w:rsidRPr="00D41C9F">
        <w:rPr>
          <w:rFonts w:ascii="Arial" w:hAnsi="Arial" w:eastAsia="Times New Roman" w:cs="Arial"/>
          <w:kern w:val="0"/>
          <w:sz w:val="24"/>
          <w:szCs w:val="24"/>
        </w:rPr>
        <w:t>TRGOVAČKI SUD U SPLITU</w:t>
      </w:r>
      <w:r w:rsidRPr="00D41C9F">
        <w:rPr>
          <w:rFonts w:ascii="Arial" w:hAnsi="Arial" w:eastAsia="Times New Roman" w:cs="Arial"/>
          <w:kern w:val="0"/>
          <w:sz w:val="24"/>
          <w:szCs w:val="24"/>
        </w:rPr>
        <w:tab/>
      </w:r>
      <w:r w:rsidRPr="00D41C9F">
        <w:rPr>
          <w:rFonts w:ascii="Arial" w:hAnsi="Arial" w:eastAsia="Times New Roman" w:cs="Arial"/>
          <w:kern w:val="0"/>
          <w:sz w:val="24"/>
          <w:szCs w:val="24"/>
        </w:rPr>
        <w:tab/>
      </w:r>
      <w:r>
        <w:rPr>
          <w:rFonts w:ascii="Arial" w:hAnsi="Arial" w:eastAsia="Times New Roman" w:cs="Arial"/>
          <w:kern w:val="0"/>
          <w:sz w:val="24"/>
          <w:szCs w:val="24"/>
        </w:rPr>
        <w:tab/>
      </w:r>
      <w:r>
        <w:rPr>
          <w:rFonts w:ascii="Arial" w:hAnsi="Arial" w:eastAsia="Times New Roman" w:cs="Arial"/>
          <w:kern w:val="0"/>
          <w:sz w:val="24"/>
          <w:szCs w:val="24"/>
        </w:rPr>
        <w:tab/>
      </w:r>
      <w:r w:rsidR="006159D7">
        <w:rPr>
          <w:rFonts w:ascii="Arial" w:hAnsi="Arial" w:eastAsia="Times New Roman" w:cs="Arial"/>
          <w:kern w:val="0"/>
          <w:sz w:val="24"/>
          <w:szCs w:val="24"/>
        </w:rPr>
        <w:t xml:space="preserve">   </w:t>
      </w:r>
      <w:r>
        <w:rPr>
          <w:rFonts w:ascii="Arial" w:hAnsi="Arial" w:eastAsia="Times New Roman" w:cs="Arial"/>
          <w:kern w:val="0"/>
          <w:sz w:val="24"/>
          <w:szCs w:val="24"/>
        </w:rPr>
        <w:t>Poslovni broj: St-194/2025</w:t>
      </w:r>
      <w:r w:rsidR="006159D7">
        <w:rPr>
          <w:rFonts w:ascii="Arial" w:hAnsi="Arial" w:eastAsia="Times New Roman" w:cs="Arial"/>
          <w:kern w:val="0"/>
          <w:sz w:val="24"/>
          <w:szCs w:val="24"/>
        </w:rPr>
        <w:t>-95</w:t>
      </w:r>
    </w:p>
    <w:p w:rsidRPr="00D41C9F" w:rsidR="00D41C9F" w:rsidP="00D41C9F" w:rsidRDefault="00D41C9F">
      <w:pPr>
        <w:spacing w:after="0" w:line="240" w:lineRule="auto"/>
        <w:rPr>
          <w:rFonts w:ascii="Arial" w:hAnsi="Arial" w:eastAsia="Times New Roman" w:cs="Arial"/>
          <w:kern w:val="0"/>
          <w:sz w:val="24"/>
          <w:szCs w:val="24"/>
        </w:rPr>
      </w:pPr>
      <w:r w:rsidRPr="00D41C9F">
        <w:rPr>
          <w:rFonts w:ascii="Arial" w:hAnsi="Arial" w:eastAsia="Times New Roman" w:cs="Arial"/>
          <w:kern w:val="0"/>
          <w:sz w:val="24"/>
          <w:szCs w:val="24"/>
        </w:rPr>
        <w:tab/>
      </w:r>
      <w:r w:rsidRPr="00D41C9F">
        <w:rPr>
          <w:rFonts w:ascii="Arial" w:hAnsi="Arial" w:eastAsia="Times New Roman" w:cs="Arial"/>
          <w:kern w:val="0"/>
          <w:sz w:val="24"/>
          <w:szCs w:val="24"/>
        </w:rPr>
        <w:tab/>
      </w:r>
      <w:r w:rsidRPr="00D41C9F">
        <w:rPr>
          <w:rFonts w:ascii="Arial" w:hAnsi="Arial" w:eastAsia="Times New Roman" w:cs="Arial"/>
          <w:kern w:val="0"/>
          <w:sz w:val="24"/>
          <w:szCs w:val="24"/>
        </w:rPr>
        <w:tab/>
      </w:r>
      <w:r w:rsidRPr="00D41C9F">
        <w:rPr>
          <w:rFonts w:ascii="Arial" w:hAnsi="Arial" w:eastAsia="Times New Roman" w:cs="Arial"/>
          <w:kern w:val="0"/>
          <w:sz w:val="24"/>
          <w:szCs w:val="24"/>
        </w:rPr>
        <w:tab/>
      </w:r>
    </w:p>
    <w:p w:rsidR="001124A0" w:rsidP="00D41C9F" w:rsidRDefault="001124A0">
      <w:pPr>
        <w:jc w:val="center"/>
        <w:rPr>
          <w:rFonts w:ascii="Arial" w:hAnsi="Arial" w:cs="Arial"/>
          <w:sz w:val="24"/>
          <w:szCs w:val="24"/>
        </w:rPr>
      </w:pPr>
    </w:p>
    <w:p w:rsidRPr="00D41C9F" w:rsidR="00D41C9F" w:rsidP="00D41C9F" w:rsidRDefault="00D41C9F">
      <w:pPr>
        <w:jc w:val="center"/>
        <w:rPr>
          <w:rFonts w:ascii="Arial" w:hAnsi="Arial" w:cs="Arial"/>
          <w:sz w:val="24"/>
          <w:szCs w:val="24"/>
        </w:rPr>
      </w:pPr>
      <w:r w:rsidRPr="00D41C9F">
        <w:rPr>
          <w:rFonts w:ascii="Arial" w:hAnsi="Arial" w:cs="Arial"/>
          <w:sz w:val="24"/>
          <w:szCs w:val="24"/>
        </w:rPr>
        <w:t>Z A P I S N I K</w:t>
      </w:r>
    </w:p>
    <w:p w:rsidRPr="00D41C9F" w:rsidR="00D41C9F" w:rsidP="001124A0" w:rsidRDefault="00D41C9F">
      <w:pPr>
        <w:jc w:val="both"/>
        <w:rPr>
          <w:rFonts w:ascii="Arial" w:hAnsi="Arial" w:cs="Arial"/>
          <w:sz w:val="24"/>
          <w:szCs w:val="24"/>
        </w:rPr>
      </w:pPr>
      <w:r w:rsidRPr="00D41C9F">
        <w:rPr>
          <w:rFonts w:ascii="Arial" w:hAnsi="Arial" w:cs="Arial"/>
          <w:sz w:val="24"/>
          <w:szCs w:val="24"/>
        </w:rPr>
        <w:t xml:space="preserve">sastavljen kod Trgovačkog suda u Splitu, dana </w:t>
      </w:r>
      <w:r w:rsidR="00EA6AFE">
        <w:rPr>
          <w:rFonts w:ascii="Arial" w:hAnsi="Arial" w:cs="Arial"/>
          <w:sz w:val="24"/>
          <w:szCs w:val="24"/>
        </w:rPr>
        <w:t>23</w:t>
      </w:r>
      <w:r w:rsidRPr="00D41C9F">
        <w:rPr>
          <w:rFonts w:ascii="Arial" w:hAnsi="Arial" w:cs="Arial"/>
          <w:sz w:val="24"/>
          <w:szCs w:val="24"/>
        </w:rPr>
        <w:t xml:space="preserve">. veljače 2026., u stečajnom postupku nad dužnikom </w:t>
      </w:r>
      <w:r w:rsidRPr="00CC5CDB">
        <w:rPr>
          <w:rFonts w:ascii="Arial" w:hAnsi="Arial" w:cs="Arial"/>
          <w:sz w:val="24"/>
          <w:szCs w:val="24"/>
        </w:rPr>
        <w:t>MEGALIT d.o.o., OIB: 87219083598, Kralja Zvonimira 14, Solin, u stečaju</w:t>
      </w:r>
    </w:p>
    <w:p w:rsidRPr="00D41C9F" w:rsidR="00D41C9F" w:rsidP="00D41C9F" w:rsidRDefault="00D41C9F">
      <w:pPr>
        <w:jc w:val="center"/>
        <w:rPr>
          <w:rFonts w:ascii="Arial" w:hAnsi="Arial" w:cs="Arial"/>
          <w:sz w:val="24"/>
          <w:szCs w:val="24"/>
        </w:rPr>
      </w:pPr>
      <w:r w:rsidRPr="00D41C9F">
        <w:rPr>
          <w:rFonts w:ascii="Arial" w:hAnsi="Arial" w:cs="Arial"/>
          <w:sz w:val="24"/>
          <w:szCs w:val="24"/>
        </w:rPr>
        <w:t>SKUPŠTINA VJEROVNIKA</w:t>
      </w:r>
    </w:p>
    <w:p w:rsidR="00D41C9F" w:rsidP="00D41C9F" w:rsidRDefault="00D41C9F">
      <w:pPr>
        <w:spacing w:before="100" w:after="0" w:line="240" w:lineRule="auto"/>
        <w:jc w:val="both"/>
        <w:rPr>
          <w:rFonts w:ascii="Arial" w:hAnsi="Arial" w:eastAsia="Times New Roman" w:cs="Arial"/>
          <w:kern w:val="0"/>
          <w:sz w:val="24"/>
          <w:szCs w:val="24"/>
        </w:rPr>
      </w:pPr>
    </w:p>
    <w:p w:rsidRPr="00D41C9F" w:rsidR="00D41C9F" w:rsidP="00D41C9F" w:rsidRDefault="00D41C9F">
      <w:pPr>
        <w:spacing w:before="100" w:after="0" w:line="240" w:lineRule="auto"/>
        <w:jc w:val="both"/>
        <w:rPr>
          <w:rFonts w:ascii="Arial" w:hAnsi="Arial" w:eastAsia="Times New Roman" w:cs="Arial"/>
          <w:kern w:val="0"/>
          <w:sz w:val="24"/>
          <w:szCs w:val="24"/>
        </w:rPr>
      </w:pPr>
      <w:r w:rsidRPr="00D41C9F">
        <w:rPr>
          <w:rFonts w:ascii="Arial" w:hAnsi="Arial" w:eastAsia="Times New Roman" w:cs="Arial"/>
          <w:kern w:val="0"/>
          <w:sz w:val="24"/>
          <w:szCs w:val="24"/>
        </w:rPr>
        <w:t>Prisutni od suda:</w:t>
      </w:r>
    </w:p>
    <w:p w:rsidRPr="00D41C9F" w:rsidR="00D41C9F" w:rsidP="00D41C9F" w:rsidRDefault="00D41C9F">
      <w:pPr>
        <w:spacing w:before="100" w:after="0" w:line="240" w:lineRule="auto"/>
        <w:jc w:val="both"/>
        <w:rPr>
          <w:rFonts w:ascii="Arial" w:hAnsi="Arial" w:eastAsia="Times New Roman" w:cs="Arial"/>
          <w:kern w:val="0"/>
          <w:sz w:val="24"/>
          <w:szCs w:val="24"/>
        </w:rPr>
      </w:pPr>
      <w:r w:rsidRPr="00D41C9F">
        <w:rPr>
          <w:rFonts w:ascii="Arial" w:hAnsi="Arial" w:eastAsia="Times New Roman" w:cs="Arial"/>
          <w:kern w:val="0"/>
          <w:sz w:val="24"/>
          <w:szCs w:val="24"/>
        </w:rPr>
        <w:t>Velimir Vuković, stečajni sudac</w:t>
      </w:r>
    </w:p>
    <w:p w:rsidRPr="00D41C9F" w:rsidR="00D41C9F" w:rsidP="00D41C9F" w:rsidRDefault="00EA6AFE">
      <w:pPr>
        <w:spacing w:before="10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Ivana Poljak</w:t>
      </w:r>
      <w:r w:rsidRPr="00D41C9F" w:rsidR="00D41C9F">
        <w:rPr>
          <w:rFonts w:ascii="Arial" w:hAnsi="Arial" w:eastAsia="Times New Roman" w:cs="Arial"/>
          <w:kern w:val="0"/>
          <w:sz w:val="24"/>
          <w:szCs w:val="24"/>
        </w:rPr>
        <w:t>, zapisničarka</w:t>
      </w:r>
    </w:p>
    <w:p w:rsidRPr="00283D87" w:rsidR="00D41C9F" w:rsidP="00D41C9F" w:rsidRDefault="00D41C9F">
      <w:pPr>
        <w:spacing w:after="0" w:line="240" w:lineRule="auto"/>
        <w:jc w:val="both"/>
        <w:rPr>
          <w:rFonts w:ascii="Arial" w:hAnsi="Arial" w:eastAsia="Times New Roman" w:cs="Arial"/>
          <w:kern w:val="0"/>
          <w:sz w:val="20"/>
          <w:szCs w:val="20"/>
        </w:rPr>
      </w:pPr>
    </w:p>
    <w:p w:rsidR="001124A0" w:rsidP="00D41C9F" w:rsidRDefault="001124A0">
      <w:pPr>
        <w:spacing w:after="0" w:line="240" w:lineRule="auto"/>
        <w:jc w:val="center"/>
        <w:rPr>
          <w:rFonts w:ascii="Arial" w:hAnsi="Arial" w:eastAsia="Times New Roman" w:cs="Arial"/>
          <w:kern w:val="0"/>
          <w:sz w:val="24"/>
          <w:szCs w:val="24"/>
        </w:rPr>
      </w:pPr>
    </w:p>
    <w:p w:rsidRPr="00D41C9F" w:rsidR="00D41C9F" w:rsidP="00D41C9F" w:rsidRDefault="00D41C9F">
      <w:pPr>
        <w:spacing w:after="0" w:line="240" w:lineRule="auto"/>
        <w:jc w:val="center"/>
        <w:rPr>
          <w:rFonts w:ascii="Arial" w:hAnsi="Arial" w:eastAsia="Times New Roman" w:cs="Arial"/>
          <w:kern w:val="0"/>
          <w:sz w:val="24"/>
          <w:szCs w:val="24"/>
        </w:rPr>
      </w:pPr>
      <w:r w:rsidRPr="00D41C9F">
        <w:rPr>
          <w:rFonts w:ascii="Arial" w:hAnsi="Arial" w:eastAsia="Times New Roman" w:cs="Arial"/>
          <w:kern w:val="0"/>
          <w:sz w:val="24"/>
          <w:szCs w:val="24"/>
        </w:rPr>
        <w:t>Početak u 1</w:t>
      </w:r>
      <w:r w:rsidR="00EA6AFE">
        <w:rPr>
          <w:rFonts w:ascii="Arial" w:hAnsi="Arial" w:eastAsia="Times New Roman" w:cs="Arial"/>
          <w:kern w:val="0"/>
          <w:sz w:val="24"/>
          <w:szCs w:val="24"/>
        </w:rPr>
        <w:t>2</w:t>
      </w:r>
      <w:r w:rsidRPr="00D41C9F">
        <w:rPr>
          <w:rFonts w:ascii="Arial" w:hAnsi="Arial" w:eastAsia="Times New Roman" w:cs="Arial"/>
          <w:kern w:val="0"/>
          <w:sz w:val="24"/>
          <w:szCs w:val="24"/>
        </w:rPr>
        <w:t>:00 sati.</w:t>
      </w:r>
    </w:p>
    <w:p w:rsidRPr="00D41C9F" w:rsidR="00D41C9F" w:rsidP="00D41C9F" w:rsidRDefault="00D41C9F">
      <w:pPr>
        <w:spacing w:before="300" w:after="0" w:line="240" w:lineRule="auto"/>
        <w:jc w:val="both"/>
        <w:rPr>
          <w:rFonts w:ascii="Arial" w:hAnsi="Arial" w:eastAsia="Times New Roman" w:cs="Arial"/>
          <w:kern w:val="0"/>
          <w:sz w:val="24"/>
          <w:szCs w:val="24"/>
        </w:rPr>
      </w:pPr>
      <w:r w:rsidRPr="00D41C9F">
        <w:rPr>
          <w:rFonts w:ascii="Arial" w:hAnsi="Arial" w:eastAsia="Times New Roman" w:cs="Arial"/>
          <w:kern w:val="0"/>
          <w:sz w:val="24"/>
          <w:szCs w:val="24"/>
        </w:rPr>
        <w:t>Utvrđuje se da su pristupili:</w:t>
      </w:r>
    </w:p>
    <w:p w:rsidRPr="00D41C9F" w:rsidR="00D41C9F" w:rsidP="00D41C9F" w:rsidRDefault="00D41C9F">
      <w:pPr>
        <w:spacing w:before="50" w:after="0" w:line="240" w:lineRule="auto"/>
        <w:jc w:val="both"/>
        <w:rPr>
          <w:rFonts w:ascii="Arial" w:hAnsi="Arial" w:eastAsia="Times New Roman" w:cs="Arial"/>
          <w:kern w:val="0"/>
          <w:sz w:val="24"/>
          <w:szCs w:val="24"/>
        </w:rPr>
      </w:pPr>
      <w:r w:rsidRPr="00D41C9F">
        <w:rPr>
          <w:rFonts w:ascii="Arial" w:hAnsi="Arial" w:eastAsia="Times New Roman" w:cs="Arial"/>
          <w:kern w:val="0"/>
          <w:sz w:val="24"/>
          <w:szCs w:val="24"/>
        </w:rPr>
        <w:t xml:space="preserve">- </w:t>
      </w:r>
      <w:r>
        <w:rPr>
          <w:rFonts w:ascii="Arial" w:hAnsi="Arial" w:eastAsia="Times New Roman" w:cs="Arial"/>
          <w:kern w:val="0"/>
          <w:sz w:val="24"/>
          <w:szCs w:val="24"/>
        </w:rPr>
        <w:t>Milan Bariša Obradović</w:t>
      </w:r>
      <w:r w:rsidRPr="00D41C9F">
        <w:rPr>
          <w:rFonts w:ascii="Arial" w:hAnsi="Arial" w:eastAsia="Times New Roman" w:cs="Arial"/>
          <w:kern w:val="0"/>
          <w:sz w:val="24"/>
          <w:szCs w:val="24"/>
        </w:rPr>
        <w:t>, stečajn</w:t>
      </w:r>
      <w:r>
        <w:rPr>
          <w:rFonts w:ascii="Arial" w:hAnsi="Arial" w:eastAsia="Times New Roman" w:cs="Arial"/>
          <w:kern w:val="0"/>
          <w:sz w:val="24"/>
          <w:szCs w:val="24"/>
        </w:rPr>
        <w:t>i</w:t>
      </w:r>
      <w:r w:rsidRPr="00D41C9F">
        <w:rPr>
          <w:rFonts w:ascii="Arial" w:hAnsi="Arial" w:eastAsia="Times New Roman" w:cs="Arial"/>
          <w:kern w:val="0"/>
          <w:sz w:val="24"/>
          <w:szCs w:val="24"/>
        </w:rPr>
        <w:t xml:space="preserve"> upravitelj</w:t>
      </w:r>
    </w:p>
    <w:p w:rsidRPr="00D41C9F" w:rsidR="00D41C9F" w:rsidP="00D41C9F" w:rsidRDefault="00D41C9F">
      <w:pPr>
        <w:spacing w:before="200" w:after="0" w:line="240" w:lineRule="auto"/>
        <w:jc w:val="both"/>
        <w:rPr>
          <w:rFonts w:ascii="Arial" w:hAnsi="Arial" w:eastAsia="Times New Roman" w:cs="Arial"/>
          <w:kern w:val="0"/>
          <w:sz w:val="24"/>
          <w:szCs w:val="24"/>
        </w:rPr>
      </w:pPr>
      <w:r w:rsidRPr="00D41C9F">
        <w:rPr>
          <w:rFonts w:ascii="Arial" w:hAnsi="Arial" w:eastAsia="Times New Roman" w:cs="Arial"/>
          <w:kern w:val="0"/>
          <w:sz w:val="24"/>
          <w:szCs w:val="24"/>
        </w:rPr>
        <w:t>Za vjerovnike:</w:t>
      </w:r>
    </w:p>
    <w:p w:rsidRPr="00D41C9F" w:rsidR="00D41C9F" w:rsidP="00D41C9F" w:rsidRDefault="001124A0">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w:t>
      </w:r>
      <w:r w:rsidRPr="00D41C9F" w:rsidR="00D41C9F">
        <w:rPr>
          <w:rFonts w:ascii="Arial" w:hAnsi="Arial" w:eastAsia="Times New Roman" w:cs="Arial"/>
          <w:kern w:val="0"/>
          <w:sz w:val="24"/>
          <w:szCs w:val="24"/>
        </w:rPr>
        <w:t xml:space="preserve"> </w:t>
      </w:r>
      <w:r w:rsidR="00D41C9F">
        <w:rPr>
          <w:rFonts w:ascii="Arial" w:hAnsi="Arial" w:eastAsia="Times New Roman" w:cs="Arial"/>
          <w:kern w:val="0"/>
          <w:sz w:val="24"/>
          <w:szCs w:val="24"/>
        </w:rPr>
        <w:t xml:space="preserve">VIATOR d.o.o., </w:t>
      </w:r>
      <w:r w:rsidR="00AF3D95">
        <w:rPr>
          <w:rFonts w:ascii="Arial" w:hAnsi="Arial" w:eastAsia="Times New Roman" w:cs="Arial"/>
          <w:kern w:val="0"/>
          <w:sz w:val="24"/>
          <w:szCs w:val="24"/>
        </w:rPr>
        <w:t>kojemu je</w:t>
      </w:r>
      <w:r>
        <w:rPr>
          <w:rFonts w:ascii="Arial" w:hAnsi="Arial" w:eastAsia="Times New Roman" w:cs="Arial"/>
          <w:kern w:val="0"/>
          <w:sz w:val="24"/>
          <w:szCs w:val="24"/>
        </w:rPr>
        <w:t xml:space="preserve"> ustupljena tražbina vjerovnika</w:t>
      </w:r>
      <w:r w:rsidR="00AF3D95">
        <w:rPr>
          <w:rFonts w:ascii="Arial" w:hAnsi="Arial" w:eastAsia="Times New Roman" w:cs="Arial"/>
          <w:kern w:val="0"/>
          <w:sz w:val="24"/>
          <w:szCs w:val="24"/>
        </w:rPr>
        <w:t xml:space="preserve"> </w:t>
      </w:r>
      <w:r w:rsidRPr="00D41C9F" w:rsidR="00AF3D95">
        <w:rPr>
          <w:rFonts w:ascii="Arial" w:hAnsi="Arial" w:eastAsia="Times New Roman" w:cs="Arial"/>
          <w:kern w:val="0"/>
          <w:sz w:val="24"/>
          <w:szCs w:val="24"/>
        </w:rPr>
        <w:t>ERSTE &amp; STEIERMARKISCHE BANK d.d</w:t>
      </w:r>
      <w:r w:rsidR="00AF3D95">
        <w:rPr>
          <w:rFonts w:ascii="Arial" w:hAnsi="Arial" w:eastAsia="Times New Roman" w:cs="Arial"/>
          <w:kern w:val="0"/>
          <w:sz w:val="24"/>
          <w:szCs w:val="24"/>
        </w:rPr>
        <w:t xml:space="preserve">., </w:t>
      </w:r>
      <w:r w:rsidR="00363048">
        <w:rPr>
          <w:rFonts w:ascii="Arial" w:hAnsi="Arial" w:eastAsia="Times New Roman" w:cs="Arial"/>
          <w:kern w:val="0"/>
          <w:sz w:val="24"/>
          <w:szCs w:val="24"/>
        </w:rPr>
        <w:t>punomoćnik Krun Peronja, odvjetnik</w:t>
      </w:r>
      <w:r>
        <w:rPr>
          <w:rFonts w:ascii="Arial" w:hAnsi="Arial" w:eastAsia="Times New Roman" w:cs="Arial"/>
          <w:kern w:val="0"/>
          <w:sz w:val="24"/>
          <w:szCs w:val="24"/>
        </w:rPr>
        <w:t xml:space="preserve"> u Splitu</w:t>
      </w:r>
      <w:r w:rsidRPr="00D41C9F" w:rsidR="00D41C9F">
        <w:rPr>
          <w:rFonts w:ascii="Arial" w:hAnsi="Arial" w:eastAsia="Times New Roman" w:cs="Arial"/>
          <w:kern w:val="0"/>
          <w:sz w:val="24"/>
          <w:szCs w:val="24"/>
        </w:rPr>
        <w:t>, punomoć u spisu</w:t>
      </w:r>
    </w:p>
    <w:p w:rsidR="00D41C9F" w:rsidP="00D41C9F" w:rsidRDefault="00D41C9F">
      <w:pPr>
        <w:spacing w:before="50" w:after="0" w:line="240" w:lineRule="auto"/>
        <w:jc w:val="both"/>
        <w:rPr>
          <w:rFonts w:ascii="Arial" w:hAnsi="Arial" w:eastAsia="Times New Roman" w:cs="Arial"/>
          <w:kern w:val="0"/>
          <w:sz w:val="24"/>
          <w:szCs w:val="24"/>
        </w:rPr>
      </w:pPr>
      <w:r w:rsidRPr="00D41C9F">
        <w:rPr>
          <w:rFonts w:ascii="Arial" w:hAnsi="Arial" w:eastAsia="Times New Roman" w:cs="Arial"/>
          <w:kern w:val="0"/>
          <w:sz w:val="24"/>
          <w:szCs w:val="24"/>
        </w:rPr>
        <w:t>- DOBROBIT d.o.o., punomoćnik Semian Mejak Puharić, odvjetnik u Zagrebu, punomoć u spisu</w:t>
      </w:r>
    </w:p>
    <w:p w:rsidRPr="00D41C9F" w:rsidR="00183B18" w:rsidP="00D41C9F" w:rsidRDefault="00183B18">
      <w:pPr>
        <w:spacing w:before="50" w:after="0" w:line="240" w:lineRule="auto"/>
        <w:jc w:val="both"/>
        <w:rPr>
          <w:rFonts w:ascii="Arial" w:hAnsi="Arial" w:eastAsia="Times New Roman" w:cs="Arial"/>
          <w:kern w:val="0"/>
          <w:sz w:val="24"/>
          <w:szCs w:val="24"/>
        </w:rPr>
      </w:pPr>
      <w:r w:rsidRPr="00D41C9F">
        <w:rPr>
          <w:rFonts w:ascii="Arial" w:hAnsi="Arial" w:eastAsia="Times New Roman" w:cs="Arial"/>
          <w:kern w:val="0"/>
          <w:sz w:val="24"/>
          <w:szCs w:val="24"/>
        </w:rPr>
        <w:t>- Republika Hrvatska, Ministarstvo financija, Jasmina Dvornik, zamjenica u ŽDO Split</w:t>
      </w:r>
    </w:p>
    <w:p w:rsidRPr="00D41C9F" w:rsidR="00D41C9F" w:rsidP="00D41C9F" w:rsidRDefault="00D41C9F">
      <w:pPr>
        <w:spacing w:before="50" w:after="0" w:line="240" w:lineRule="auto"/>
        <w:jc w:val="both"/>
        <w:rPr>
          <w:rFonts w:ascii="Arial" w:hAnsi="Arial" w:eastAsia="Times New Roman" w:cs="Arial"/>
          <w:kern w:val="0"/>
          <w:sz w:val="24"/>
          <w:szCs w:val="24"/>
        </w:rPr>
      </w:pPr>
      <w:r w:rsidRPr="00D41C9F">
        <w:rPr>
          <w:rFonts w:ascii="Arial" w:hAnsi="Arial" w:eastAsia="Times New Roman" w:cs="Arial"/>
          <w:kern w:val="0"/>
          <w:sz w:val="24"/>
          <w:szCs w:val="24"/>
        </w:rPr>
        <w:t>- Arsen Đurov, osobno, zajedno s punomoćnikom Mladenom K</w:t>
      </w:r>
      <w:r w:rsidR="001124A0">
        <w:rPr>
          <w:rFonts w:ascii="Arial" w:hAnsi="Arial" w:eastAsia="Times New Roman" w:cs="Arial"/>
          <w:kern w:val="0"/>
          <w:sz w:val="24"/>
          <w:szCs w:val="24"/>
        </w:rPr>
        <w:t>uzmanićem, odvjetnikom u Splitu</w:t>
      </w:r>
    </w:p>
    <w:p w:rsidR="00183B18" w:rsidP="00183B18" w:rsidRDefault="00363048">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 HEP Operator distribucijskog sustava, punomoćnik Ante Viđak, zaposlenik, punomoć prilaže</w:t>
      </w:r>
    </w:p>
    <w:p w:rsidR="00363048" w:rsidP="00183B18" w:rsidRDefault="00363048">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 Splitsko-dalmatinska županija, Grad Trogir, Duje Čulić, odvjetnik u OD Ivančević&amp;Čulić d.o.o., punomoć prilaže</w:t>
      </w:r>
    </w:p>
    <w:p w:rsidR="00363048" w:rsidP="00183B18" w:rsidRDefault="00363048">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 Trogir Holding d.o.o.,</w:t>
      </w:r>
      <w:r w:rsidRPr="00363048">
        <w:t xml:space="preserve"> </w:t>
      </w:r>
      <w:r w:rsidRPr="00363048">
        <w:rPr>
          <w:rFonts w:ascii="Arial" w:hAnsi="Arial" w:eastAsia="Times New Roman" w:cs="Arial"/>
          <w:kern w:val="0"/>
          <w:sz w:val="24"/>
          <w:szCs w:val="24"/>
        </w:rPr>
        <w:t>Duje Čulić, odvjetnik u OD Ivančević</w:t>
      </w:r>
      <w:r w:rsidR="00EC2766">
        <w:rPr>
          <w:rFonts w:ascii="Arial" w:hAnsi="Arial" w:eastAsia="Times New Roman" w:cs="Arial"/>
          <w:kern w:val="0"/>
          <w:sz w:val="24"/>
          <w:szCs w:val="24"/>
        </w:rPr>
        <w:t xml:space="preserve"> </w:t>
      </w:r>
      <w:r w:rsidRPr="00363048">
        <w:rPr>
          <w:rFonts w:ascii="Arial" w:hAnsi="Arial" w:eastAsia="Times New Roman" w:cs="Arial"/>
          <w:kern w:val="0"/>
          <w:sz w:val="24"/>
          <w:szCs w:val="24"/>
        </w:rPr>
        <w:t>&amp;</w:t>
      </w:r>
      <w:r w:rsidR="00EC2766">
        <w:rPr>
          <w:rFonts w:ascii="Arial" w:hAnsi="Arial" w:eastAsia="Times New Roman" w:cs="Arial"/>
          <w:kern w:val="0"/>
          <w:sz w:val="24"/>
          <w:szCs w:val="24"/>
        </w:rPr>
        <w:t xml:space="preserve"> </w:t>
      </w:r>
      <w:r w:rsidRPr="00363048">
        <w:rPr>
          <w:rFonts w:ascii="Arial" w:hAnsi="Arial" w:eastAsia="Times New Roman" w:cs="Arial"/>
          <w:kern w:val="0"/>
          <w:sz w:val="24"/>
          <w:szCs w:val="24"/>
        </w:rPr>
        <w:t>Čulić d.o.o., punomoć prilaže</w:t>
      </w:r>
    </w:p>
    <w:p w:rsidR="00363048" w:rsidP="00183B18" w:rsidRDefault="00363048">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 xml:space="preserve">- JVP Trogir, </w:t>
      </w:r>
      <w:r w:rsidRPr="00363048">
        <w:rPr>
          <w:rFonts w:ascii="Arial" w:hAnsi="Arial" w:eastAsia="Times New Roman" w:cs="Arial"/>
          <w:kern w:val="0"/>
          <w:sz w:val="24"/>
          <w:szCs w:val="24"/>
        </w:rPr>
        <w:t>Duje Čulić, odvjetnik u OD Ivančević&amp;Čulić d.o.o., punomoć prilaže</w:t>
      </w:r>
    </w:p>
    <w:p w:rsidR="00363048" w:rsidP="00183B18" w:rsidRDefault="00363048">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 HEP Opskrba, Dragutin Habulin, zaposlenik društva, punomoć prilaže</w:t>
      </w:r>
    </w:p>
    <w:p w:rsidR="00363048" w:rsidP="00183B18" w:rsidRDefault="00363048">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 FINA, RC Split, Katarina Gulin, punomoćnik po zaposlenju</w:t>
      </w:r>
    </w:p>
    <w:p w:rsidR="00363048" w:rsidP="00183B18" w:rsidRDefault="00363048">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 HEP Elektra, Helena Živaljić, punomoćnik po zaposlenju</w:t>
      </w:r>
    </w:p>
    <w:p w:rsidR="00363048" w:rsidP="00183B18" w:rsidRDefault="00363048">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 Vodovod i kanalizacija, Danijela Pranić, punomoćnik po zaposlenju</w:t>
      </w:r>
    </w:p>
    <w:p w:rsidR="00363048" w:rsidP="00183B18" w:rsidRDefault="00363048">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 xml:space="preserve">- Hrvatsko društvo skladatelja, Ivanka Podrug, </w:t>
      </w:r>
      <w:r w:rsidR="007C75F4">
        <w:rPr>
          <w:rFonts w:ascii="Arial" w:hAnsi="Arial" w:eastAsia="Times New Roman" w:cs="Arial"/>
          <w:kern w:val="0"/>
          <w:sz w:val="24"/>
          <w:szCs w:val="24"/>
        </w:rPr>
        <w:t>punomoćnica po zaposlenju</w:t>
      </w:r>
    </w:p>
    <w:p w:rsidR="00363048" w:rsidP="00183B18" w:rsidRDefault="00363048">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 Viator d.o.o., Jelena Botica, zaposlenica društva, punomoć prilaže</w:t>
      </w:r>
    </w:p>
    <w:p w:rsidR="00183B18" w:rsidP="00183B18" w:rsidRDefault="00363048">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 Odvjetnik Darko Medak, osobno</w:t>
      </w:r>
    </w:p>
    <w:p w:rsidR="00183B18" w:rsidP="00183B18" w:rsidRDefault="00183B18">
      <w:pPr>
        <w:spacing w:before="50" w:after="0" w:line="240" w:lineRule="auto"/>
        <w:jc w:val="both"/>
        <w:rPr>
          <w:rFonts w:ascii="Arial" w:hAnsi="Arial" w:eastAsia="Times New Roman" w:cs="Arial"/>
          <w:kern w:val="0"/>
          <w:sz w:val="24"/>
          <w:szCs w:val="24"/>
        </w:rPr>
      </w:pPr>
      <w:r w:rsidRPr="00D41C9F">
        <w:rPr>
          <w:rFonts w:ascii="Arial" w:hAnsi="Arial" w:eastAsia="Times New Roman" w:cs="Arial"/>
          <w:kern w:val="0"/>
          <w:sz w:val="24"/>
          <w:szCs w:val="24"/>
        </w:rPr>
        <w:lastRenderedPageBreak/>
        <w:t>Za razlučnog vjerovnika:</w:t>
      </w:r>
    </w:p>
    <w:p w:rsidRPr="00D41C9F" w:rsidR="00AF3D95" w:rsidP="00AF3D95" w:rsidRDefault="00EA6AFE">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 xml:space="preserve">VIATOR d.o.o., </w:t>
      </w:r>
      <w:r w:rsidR="00AF3D95">
        <w:rPr>
          <w:rFonts w:ascii="Arial" w:hAnsi="Arial" w:eastAsia="Times New Roman" w:cs="Arial"/>
          <w:kern w:val="0"/>
          <w:sz w:val="24"/>
          <w:szCs w:val="24"/>
        </w:rPr>
        <w:t>kojemu je ust</w:t>
      </w:r>
      <w:r w:rsidR="001124A0">
        <w:rPr>
          <w:rFonts w:ascii="Arial" w:hAnsi="Arial" w:eastAsia="Times New Roman" w:cs="Arial"/>
          <w:kern w:val="0"/>
          <w:sz w:val="24"/>
          <w:szCs w:val="24"/>
        </w:rPr>
        <w:t>upljena tražbina vjerovnika</w:t>
      </w:r>
      <w:r w:rsidR="00AF3D95">
        <w:rPr>
          <w:rFonts w:ascii="Arial" w:hAnsi="Arial" w:eastAsia="Times New Roman" w:cs="Arial"/>
          <w:kern w:val="0"/>
          <w:sz w:val="24"/>
          <w:szCs w:val="24"/>
        </w:rPr>
        <w:t xml:space="preserve"> </w:t>
      </w:r>
      <w:r w:rsidRPr="00D41C9F" w:rsidR="00AF3D95">
        <w:rPr>
          <w:rFonts w:ascii="Arial" w:hAnsi="Arial" w:eastAsia="Times New Roman" w:cs="Arial"/>
          <w:kern w:val="0"/>
          <w:sz w:val="24"/>
          <w:szCs w:val="24"/>
        </w:rPr>
        <w:t>ERSTE &amp; STEIERMARKISCHE BANK d.d</w:t>
      </w:r>
      <w:r w:rsidR="00AF3D95">
        <w:rPr>
          <w:rFonts w:ascii="Arial" w:hAnsi="Arial" w:eastAsia="Times New Roman" w:cs="Arial"/>
          <w:kern w:val="0"/>
          <w:sz w:val="24"/>
          <w:szCs w:val="24"/>
        </w:rPr>
        <w:t xml:space="preserve">., </w:t>
      </w:r>
      <w:r w:rsidR="00EE7784">
        <w:rPr>
          <w:rFonts w:ascii="Arial" w:hAnsi="Arial" w:eastAsia="Times New Roman" w:cs="Arial"/>
          <w:kern w:val="0"/>
          <w:sz w:val="24"/>
          <w:szCs w:val="24"/>
        </w:rPr>
        <w:t>punomoćnik Kruno Peronja, odvjetnik</w:t>
      </w:r>
      <w:r w:rsidR="00AF3D95">
        <w:rPr>
          <w:rFonts w:ascii="Arial" w:hAnsi="Arial" w:eastAsia="Times New Roman" w:cs="Arial"/>
          <w:kern w:val="0"/>
          <w:sz w:val="24"/>
          <w:szCs w:val="24"/>
        </w:rPr>
        <w:t xml:space="preserve"> u Splitu,</w:t>
      </w:r>
      <w:r w:rsidRPr="00D41C9F" w:rsidR="00AF3D95">
        <w:rPr>
          <w:rFonts w:ascii="Arial" w:hAnsi="Arial" w:eastAsia="Times New Roman" w:cs="Arial"/>
          <w:kern w:val="0"/>
          <w:sz w:val="24"/>
          <w:szCs w:val="24"/>
        </w:rPr>
        <w:t xml:space="preserve"> punomoć u spisu</w:t>
      </w:r>
    </w:p>
    <w:p w:rsidR="00183B18" w:rsidP="00183B18" w:rsidRDefault="00183B18">
      <w:pPr>
        <w:spacing w:before="50" w:after="0" w:line="240" w:lineRule="auto"/>
        <w:jc w:val="both"/>
        <w:rPr>
          <w:rFonts w:ascii="Arial" w:hAnsi="Arial" w:eastAsia="Times New Roman" w:cs="Arial"/>
          <w:kern w:val="0"/>
          <w:sz w:val="24"/>
          <w:szCs w:val="24"/>
        </w:rPr>
      </w:pPr>
    </w:p>
    <w:p w:rsidRPr="00C12AB9" w:rsidR="00183B18" w:rsidP="00183B18" w:rsidRDefault="00183B18">
      <w:pPr>
        <w:spacing w:after="0" w:line="240" w:lineRule="auto"/>
        <w:ind w:firstLine="708"/>
        <w:jc w:val="both"/>
        <w:rPr>
          <w:rFonts w:ascii="Arial" w:hAnsi="Arial" w:eastAsia="Calibri" w:cs="Arial"/>
          <w:kern w:val="0"/>
          <w:sz w:val="24"/>
          <w:szCs w:val="24"/>
        </w:rPr>
      </w:pPr>
      <w:r w:rsidRPr="00C12AB9">
        <w:rPr>
          <w:rFonts w:ascii="Arial" w:hAnsi="Arial" w:eastAsia="Calibri" w:cs="Arial"/>
          <w:kern w:val="0"/>
          <w:sz w:val="24"/>
          <w:szCs w:val="24"/>
        </w:rPr>
        <w:t>Utvrđuje se d</w:t>
      </w:r>
      <w:r w:rsidR="001124A0">
        <w:rPr>
          <w:rFonts w:ascii="Arial" w:hAnsi="Arial" w:eastAsia="Calibri" w:cs="Arial"/>
          <w:kern w:val="0"/>
          <w:sz w:val="24"/>
          <w:szCs w:val="24"/>
        </w:rPr>
        <w:t>a je zaključkom ovog suda posl.br.</w:t>
      </w:r>
      <w:r w:rsidRPr="00C12AB9">
        <w:rPr>
          <w:rFonts w:ascii="Arial" w:hAnsi="Arial" w:eastAsia="Calibri" w:cs="Arial"/>
          <w:kern w:val="0"/>
          <w:sz w:val="24"/>
          <w:szCs w:val="24"/>
        </w:rPr>
        <w:t xml:space="preserve"> St-1</w:t>
      </w:r>
      <w:r>
        <w:rPr>
          <w:rFonts w:ascii="Arial" w:hAnsi="Arial" w:eastAsia="Calibri" w:cs="Arial"/>
          <w:kern w:val="0"/>
          <w:sz w:val="24"/>
          <w:szCs w:val="24"/>
        </w:rPr>
        <w:t>94</w:t>
      </w:r>
      <w:r w:rsidRPr="00C12AB9">
        <w:rPr>
          <w:rFonts w:ascii="Arial" w:hAnsi="Arial" w:eastAsia="Calibri" w:cs="Arial"/>
          <w:kern w:val="0"/>
          <w:sz w:val="24"/>
          <w:szCs w:val="24"/>
        </w:rPr>
        <w:t>/20</w:t>
      </w:r>
      <w:r>
        <w:rPr>
          <w:rFonts w:ascii="Arial" w:hAnsi="Arial" w:eastAsia="Calibri" w:cs="Arial"/>
          <w:kern w:val="0"/>
          <w:sz w:val="24"/>
          <w:szCs w:val="24"/>
        </w:rPr>
        <w:t>25</w:t>
      </w:r>
      <w:r w:rsidRPr="00C12AB9">
        <w:rPr>
          <w:rFonts w:ascii="Arial" w:hAnsi="Arial" w:eastAsia="Calibri" w:cs="Arial"/>
          <w:kern w:val="0"/>
          <w:sz w:val="24"/>
          <w:szCs w:val="24"/>
        </w:rPr>
        <w:t xml:space="preserve"> od 2</w:t>
      </w:r>
      <w:r>
        <w:rPr>
          <w:rFonts w:ascii="Arial" w:hAnsi="Arial" w:eastAsia="Calibri" w:cs="Arial"/>
          <w:kern w:val="0"/>
          <w:sz w:val="24"/>
          <w:szCs w:val="24"/>
        </w:rPr>
        <w:t>0</w:t>
      </w:r>
      <w:r w:rsidRPr="00C12AB9">
        <w:rPr>
          <w:rFonts w:ascii="Arial" w:hAnsi="Arial" w:eastAsia="Calibri" w:cs="Arial"/>
          <w:kern w:val="0"/>
          <w:sz w:val="24"/>
          <w:szCs w:val="24"/>
        </w:rPr>
        <w:t>.</w:t>
      </w:r>
      <w:r w:rsidR="001124A0">
        <w:rPr>
          <w:rFonts w:ascii="Arial" w:hAnsi="Arial" w:eastAsia="Calibri" w:cs="Arial"/>
          <w:kern w:val="0"/>
          <w:sz w:val="24"/>
          <w:szCs w:val="24"/>
        </w:rPr>
        <w:t xml:space="preserve"> </w:t>
      </w:r>
      <w:r>
        <w:rPr>
          <w:rFonts w:ascii="Arial" w:hAnsi="Arial" w:eastAsia="Calibri" w:cs="Arial"/>
          <w:kern w:val="0"/>
          <w:sz w:val="24"/>
          <w:szCs w:val="24"/>
        </w:rPr>
        <w:t>siječnja</w:t>
      </w:r>
      <w:r w:rsidRPr="00C12AB9">
        <w:rPr>
          <w:rFonts w:ascii="Arial" w:hAnsi="Arial" w:eastAsia="Calibri" w:cs="Arial"/>
          <w:kern w:val="0"/>
          <w:sz w:val="24"/>
          <w:szCs w:val="24"/>
        </w:rPr>
        <w:t xml:space="preserve"> 202</w:t>
      </w:r>
      <w:r w:rsidRPr="006A63BE">
        <w:rPr>
          <w:rFonts w:ascii="Arial" w:hAnsi="Arial" w:eastAsia="Calibri" w:cs="Arial"/>
          <w:kern w:val="0"/>
          <w:sz w:val="24"/>
          <w:szCs w:val="24"/>
        </w:rPr>
        <w:t>6</w:t>
      </w:r>
      <w:r w:rsidRPr="00C12AB9">
        <w:rPr>
          <w:rFonts w:ascii="Arial" w:hAnsi="Arial" w:eastAsia="Calibri" w:cs="Arial"/>
          <w:kern w:val="0"/>
          <w:sz w:val="24"/>
          <w:szCs w:val="24"/>
        </w:rPr>
        <w:t>.</w:t>
      </w:r>
      <w:r>
        <w:rPr>
          <w:rFonts w:ascii="Arial" w:hAnsi="Arial" w:eastAsia="Calibri" w:cs="Arial"/>
          <w:kern w:val="0"/>
          <w:sz w:val="24"/>
          <w:szCs w:val="24"/>
        </w:rPr>
        <w:t xml:space="preserve"> i 6.</w:t>
      </w:r>
      <w:r w:rsidR="001124A0">
        <w:rPr>
          <w:rFonts w:ascii="Arial" w:hAnsi="Arial" w:eastAsia="Calibri" w:cs="Arial"/>
          <w:kern w:val="0"/>
          <w:sz w:val="24"/>
          <w:szCs w:val="24"/>
        </w:rPr>
        <w:t xml:space="preserve"> </w:t>
      </w:r>
      <w:r>
        <w:rPr>
          <w:rFonts w:ascii="Arial" w:hAnsi="Arial" w:eastAsia="Calibri" w:cs="Arial"/>
          <w:kern w:val="0"/>
          <w:sz w:val="24"/>
          <w:szCs w:val="24"/>
        </w:rPr>
        <w:t>veljače 2026.</w:t>
      </w:r>
      <w:r w:rsidRPr="00C12AB9">
        <w:rPr>
          <w:rFonts w:ascii="Arial" w:hAnsi="Arial" w:eastAsia="Calibri" w:cs="Arial"/>
          <w:kern w:val="0"/>
          <w:sz w:val="24"/>
          <w:szCs w:val="24"/>
        </w:rPr>
        <w:t>, sazvana skupština vjerovnika sa sljedećim:</w:t>
      </w:r>
    </w:p>
    <w:p w:rsidRPr="00C12AB9" w:rsidR="00183B18" w:rsidP="00183B18" w:rsidRDefault="00183B18">
      <w:pPr>
        <w:spacing w:after="0" w:line="240" w:lineRule="auto"/>
        <w:ind w:firstLine="708"/>
        <w:jc w:val="both"/>
        <w:rPr>
          <w:rFonts w:ascii="Arial" w:hAnsi="Arial" w:eastAsia="Calibri" w:cs="Arial"/>
          <w:kern w:val="0"/>
          <w:sz w:val="24"/>
          <w:szCs w:val="24"/>
        </w:rPr>
      </w:pPr>
    </w:p>
    <w:p w:rsidRPr="006A63BE" w:rsidR="00183B18" w:rsidP="00183B18" w:rsidRDefault="00183B18">
      <w:pPr>
        <w:spacing w:after="0" w:line="240" w:lineRule="auto"/>
        <w:jc w:val="center"/>
        <w:rPr>
          <w:rFonts w:ascii="Arial" w:hAnsi="Arial" w:eastAsia="Calibri" w:cs="Arial"/>
          <w:kern w:val="0"/>
          <w:sz w:val="24"/>
          <w:szCs w:val="24"/>
        </w:rPr>
      </w:pPr>
      <w:r w:rsidRPr="00C12AB9">
        <w:rPr>
          <w:rFonts w:ascii="Arial" w:hAnsi="Arial" w:eastAsia="Calibri" w:cs="Arial"/>
          <w:kern w:val="0"/>
          <w:sz w:val="24"/>
          <w:szCs w:val="24"/>
        </w:rPr>
        <w:t>Dnevnim redom</w:t>
      </w:r>
    </w:p>
    <w:p w:rsidRPr="00183B18" w:rsidR="00183B18" w:rsidP="00183B18" w:rsidRDefault="00183B18">
      <w:pPr>
        <w:spacing w:before="50" w:after="0" w:line="240" w:lineRule="auto"/>
        <w:jc w:val="both"/>
        <w:rPr>
          <w:rFonts w:ascii="Arial" w:hAnsi="Arial" w:eastAsia="Times New Roman" w:cs="Arial"/>
          <w:kern w:val="0"/>
          <w:sz w:val="24"/>
          <w:szCs w:val="24"/>
        </w:rPr>
      </w:pPr>
    </w:p>
    <w:p w:rsidRPr="00183B18" w:rsidR="00183B18" w:rsidP="00183B18" w:rsidRDefault="00183B18">
      <w:pPr>
        <w:spacing w:before="50" w:after="0" w:line="240" w:lineRule="auto"/>
        <w:jc w:val="both"/>
        <w:rPr>
          <w:rFonts w:ascii="Arial" w:hAnsi="Arial" w:eastAsia="Times New Roman" w:cs="Arial"/>
          <w:kern w:val="0"/>
          <w:sz w:val="24"/>
          <w:szCs w:val="24"/>
        </w:rPr>
      </w:pPr>
      <w:r w:rsidRPr="00183B18">
        <w:rPr>
          <w:rFonts w:ascii="Arial" w:hAnsi="Arial" w:eastAsia="Times New Roman" w:cs="Arial"/>
          <w:kern w:val="0"/>
          <w:sz w:val="24"/>
          <w:szCs w:val="24"/>
        </w:rPr>
        <w:t xml:space="preserve">1. Informacija stečajnog upravitelja o dosadašnjem tijeku stečajnog postupka </w:t>
      </w:r>
    </w:p>
    <w:p w:rsidRPr="00183B18" w:rsidR="00183B18" w:rsidP="00183B18" w:rsidRDefault="00183B18">
      <w:pPr>
        <w:spacing w:before="50" w:after="0" w:line="240" w:lineRule="auto"/>
        <w:jc w:val="both"/>
        <w:rPr>
          <w:rFonts w:ascii="Arial" w:hAnsi="Arial" w:eastAsia="Times New Roman" w:cs="Arial"/>
          <w:kern w:val="0"/>
          <w:sz w:val="24"/>
          <w:szCs w:val="24"/>
        </w:rPr>
      </w:pPr>
      <w:r w:rsidRPr="00183B18">
        <w:rPr>
          <w:rFonts w:ascii="Arial" w:hAnsi="Arial" w:eastAsia="Times New Roman" w:cs="Arial"/>
          <w:kern w:val="0"/>
          <w:sz w:val="24"/>
          <w:szCs w:val="24"/>
        </w:rPr>
        <w:t xml:space="preserve">2. Donošenje odluke o nastavku ovog stečajnog postupka usvajanjem stečajnoga plana. </w:t>
      </w:r>
    </w:p>
    <w:p w:rsidRPr="00183B18" w:rsidR="00183B18" w:rsidP="00183B18" w:rsidRDefault="00183B18">
      <w:pPr>
        <w:spacing w:before="50" w:after="0" w:line="240" w:lineRule="auto"/>
        <w:jc w:val="both"/>
        <w:rPr>
          <w:rFonts w:ascii="Arial" w:hAnsi="Arial" w:eastAsia="Times New Roman" w:cs="Arial"/>
          <w:kern w:val="0"/>
          <w:sz w:val="24"/>
          <w:szCs w:val="24"/>
        </w:rPr>
      </w:pPr>
      <w:r w:rsidRPr="00183B18">
        <w:rPr>
          <w:rFonts w:ascii="Arial" w:hAnsi="Arial" w:eastAsia="Times New Roman" w:cs="Arial"/>
          <w:kern w:val="0"/>
          <w:sz w:val="24"/>
          <w:szCs w:val="24"/>
        </w:rPr>
        <w:t xml:space="preserve">3. Zadužuje se stečajni upravitelj u roku od 8 dana sudu dostaviti prijedlog stečajnoga plana, sačinjen prema smjernicama strateškog investitora Viator d.o.o. Split </w:t>
      </w:r>
    </w:p>
    <w:p w:rsidR="00D41C9F" w:rsidP="00183B18" w:rsidRDefault="00183B18">
      <w:pPr>
        <w:spacing w:before="50" w:after="0" w:line="240" w:lineRule="auto"/>
        <w:jc w:val="both"/>
        <w:rPr>
          <w:rFonts w:ascii="Arial" w:hAnsi="Arial" w:eastAsia="Times New Roman" w:cs="Arial"/>
          <w:kern w:val="0"/>
          <w:sz w:val="24"/>
          <w:szCs w:val="24"/>
        </w:rPr>
      </w:pPr>
      <w:r w:rsidRPr="00183B18">
        <w:rPr>
          <w:rFonts w:ascii="Arial" w:hAnsi="Arial" w:eastAsia="Times New Roman" w:cs="Arial"/>
          <w:kern w:val="0"/>
          <w:sz w:val="24"/>
          <w:szCs w:val="24"/>
        </w:rPr>
        <w:t>4. Donošenje odluke o davanju suglasnost stečajnom upravitelj za angažiranje odvjetnika u tužbama protiv stečajnog dužnika za utvrđenje osporenih tražbina vjerovnika Peritorum d.o.o. Krapina i Dobrobit d.o.o. Dugopolje.</w:t>
      </w:r>
    </w:p>
    <w:p w:rsidRPr="00D41C9F" w:rsidR="00183B18" w:rsidP="00183B18" w:rsidRDefault="00183B18">
      <w:pPr>
        <w:spacing w:before="5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 xml:space="preserve">5. </w:t>
      </w:r>
      <w:r>
        <w:rPr>
          <w:rFonts w:ascii="Arial" w:hAnsi="Arial" w:eastAsia="Times New Roman" w:cs="Arial"/>
          <w:kern w:val="0"/>
          <w:sz w:val="24"/>
          <w:szCs w:val="24"/>
          <w:lang w:eastAsia="hr-HR"/>
        </w:rPr>
        <w:t>Raspravljanje i glasovanje o prijedlogu stečajnog plana za dužnika objavljenog na mrežnoj stranici e-Oglasna ploča sudova od 6.</w:t>
      </w:r>
      <w:r w:rsidR="001124A0">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veljače 2026.</w:t>
      </w:r>
    </w:p>
    <w:p w:rsidR="00920C78" w:rsidP="00920C78" w:rsidRDefault="00183B18">
      <w:pPr>
        <w:spacing w:before="200"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 xml:space="preserve">Utvrđuje se da je vjerovnik </w:t>
      </w:r>
      <w:r w:rsidRPr="00183B18">
        <w:rPr>
          <w:rFonts w:ascii="Arial" w:hAnsi="Arial" w:eastAsia="Times New Roman" w:cs="Arial"/>
          <w:kern w:val="0"/>
          <w:sz w:val="24"/>
          <w:szCs w:val="24"/>
        </w:rPr>
        <w:t xml:space="preserve"> VIATOR d.o.o. iz Splita, adresa Kralja Držislava 6 OIB: 64731717121,</w:t>
      </w:r>
      <w:r>
        <w:rPr>
          <w:rFonts w:ascii="Arial" w:hAnsi="Arial" w:eastAsia="Times New Roman" w:cs="Arial"/>
          <w:kern w:val="0"/>
          <w:sz w:val="24"/>
          <w:szCs w:val="24"/>
        </w:rPr>
        <w:t xml:space="preserve"> </w:t>
      </w:r>
      <w:r w:rsidR="00920C78">
        <w:rPr>
          <w:rFonts w:ascii="Arial" w:hAnsi="Arial" w:eastAsia="Times New Roman" w:cs="Arial"/>
          <w:kern w:val="0"/>
          <w:sz w:val="24"/>
          <w:szCs w:val="24"/>
        </w:rPr>
        <w:t>u  podnesku od 15.</w:t>
      </w:r>
      <w:r w:rsidR="001124A0">
        <w:rPr>
          <w:rFonts w:ascii="Arial" w:hAnsi="Arial" w:eastAsia="Times New Roman" w:cs="Arial"/>
          <w:kern w:val="0"/>
          <w:sz w:val="24"/>
          <w:szCs w:val="24"/>
        </w:rPr>
        <w:t xml:space="preserve"> </w:t>
      </w:r>
      <w:r w:rsidR="00920C78">
        <w:rPr>
          <w:rFonts w:ascii="Arial" w:hAnsi="Arial" w:eastAsia="Times New Roman" w:cs="Arial"/>
          <w:kern w:val="0"/>
          <w:sz w:val="24"/>
          <w:szCs w:val="24"/>
        </w:rPr>
        <w:t xml:space="preserve">prosinca 2025., obavijestio sud da mu je </w:t>
      </w:r>
      <w:r w:rsidRPr="00920C78" w:rsidR="00920C78">
        <w:rPr>
          <w:rFonts w:ascii="Arial" w:hAnsi="Arial" w:eastAsia="Times New Roman" w:cs="Arial"/>
          <w:kern w:val="0"/>
          <w:sz w:val="24"/>
          <w:szCs w:val="24"/>
        </w:rPr>
        <w:t xml:space="preserve"> </w:t>
      </w:r>
      <w:r>
        <w:rPr>
          <w:rFonts w:ascii="Arial" w:hAnsi="Arial" w:eastAsia="Times New Roman" w:cs="Arial"/>
          <w:kern w:val="0"/>
          <w:sz w:val="24"/>
          <w:szCs w:val="24"/>
        </w:rPr>
        <w:t xml:space="preserve">ustupljena tražbina ranijeg vjerovnika </w:t>
      </w:r>
      <w:r w:rsidRPr="00920C78" w:rsidR="00920C78">
        <w:rPr>
          <w:rFonts w:ascii="Arial" w:hAnsi="Arial" w:eastAsia="Times New Roman" w:cs="Arial"/>
          <w:kern w:val="0"/>
          <w:sz w:val="24"/>
          <w:szCs w:val="24"/>
        </w:rPr>
        <w:t>SECURITAS HRVATSKA d.o.o. Zagreb, Oreškovićeva ulica 6n/2, OIB:33679708526 u iznosu od 20.180,19 EUR</w:t>
      </w:r>
      <w:r w:rsidR="00920C78">
        <w:rPr>
          <w:rFonts w:ascii="Arial" w:hAnsi="Arial" w:eastAsia="Times New Roman" w:cs="Arial"/>
          <w:kern w:val="0"/>
          <w:sz w:val="24"/>
          <w:szCs w:val="24"/>
        </w:rPr>
        <w:t xml:space="preserve">, na temelju </w:t>
      </w:r>
      <w:r w:rsidRPr="00920C78" w:rsidR="00920C78">
        <w:rPr>
          <w:rFonts w:ascii="Arial" w:hAnsi="Arial" w:eastAsia="Times New Roman" w:cs="Arial"/>
          <w:kern w:val="0"/>
          <w:sz w:val="24"/>
          <w:szCs w:val="24"/>
        </w:rPr>
        <w:t>Ugovor o kupoprodaji i ustu</w:t>
      </w:r>
      <w:r w:rsidR="001124A0">
        <w:rPr>
          <w:rFonts w:ascii="Arial" w:hAnsi="Arial" w:eastAsia="Times New Roman" w:cs="Arial"/>
          <w:kern w:val="0"/>
          <w:sz w:val="24"/>
          <w:szCs w:val="24"/>
        </w:rPr>
        <w:t>pu potraživanja od 8. prosinca 2025.</w:t>
      </w:r>
      <w:r w:rsidRPr="00920C78" w:rsidR="00920C78">
        <w:rPr>
          <w:rFonts w:ascii="Arial" w:hAnsi="Arial" w:eastAsia="Times New Roman" w:cs="Arial"/>
          <w:kern w:val="0"/>
          <w:sz w:val="24"/>
          <w:szCs w:val="24"/>
        </w:rPr>
        <w:t xml:space="preserve"> zaključen između Securitas Hrvatska d.o.o., kao Prodavatelja i Viator d.o.o., kao kupca, ovjeren pred javnim bilježnikom Marina Ba</w:t>
      </w:r>
      <w:r w:rsidR="001124A0">
        <w:rPr>
          <w:rFonts w:ascii="Arial" w:hAnsi="Arial" w:eastAsia="Times New Roman" w:cs="Arial"/>
          <w:kern w:val="0"/>
          <w:sz w:val="24"/>
          <w:szCs w:val="24"/>
        </w:rPr>
        <w:t xml:space="preserve">bić iz Zagreba pod posl.br. OV-7025/2025 dana 9. prosinca </w:t>
      </w:r>
      <w:r w:rsidRPr="00920C78" w:rsidR="00920C78">
        <w:rPr>
          <w:rFonts w:ascii="Arial" w:hAnsi="Arial" w:eastAsia="Times New Roman" w:cs="Arial"/>
          <w:kern w:val="0"/>
          <w:sz w:val="24"/>
          <w:szCs w:val="24"/>
        </w:rPr>
        <w:t>2025.</w:t>
      </w:r>
    </w:p>
    <w:p w:rsidR="00920C78" w:rsidP="00920C78" w:rsidRDefault="00920C78">
      <w:pPr>
        <w:spacing w:before="200"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 xml:space="preserve">Nadalje, utvrđuje se da </w:t>
      </w:r>
      <w:r w:rsidR="001124A0">
        <w:rPr>
          <w:rFonts w:ascii="Arial" w:hAnsi="Arial" w:eastAsia="Times New Roman" w:cs="Arial"/>
          <w:kern w:val="0"/>
          <w:sz w:val="24"/>
          <w:szCs w:val="24"/>
        </w:rPr>
        <w:t>je jedini član društva tuženika</w:t>
      </w:r>
      <w:r w:rsidRPr="00920C78">
        <w:rPr>
          <w:rFonts w:ascii="Arial" w:hAnsi="Arial" w:eastAsia="Times New Roman" w:cs="Arial"/>
          <w:kern w:val="0"/>
          <w:sz w:val="24"/>
          <w:szCs w:val="24"/>
        </w:rPr>
        <w:t xml:space="preserve"> Arsen Đurov, OIB: 68741179808, Kralja Zvonimira 14, Solin</w:t>
      </w:r>
      <w:r>
        <w:rPr>
          <w:rFonts w:ascii="Arial" w:hAnsi="Arial" w:eastAsia="Times New Roman" w:cs="Arial"/>
          <w:kern w:val="0"/>
          <w:sz w:val="24"/>
          <w:szCs w:val="24"/>
        </w:rPr>
        <w:t>, u podnesku od 15.</w:t>
      </w:r>
      <w:r w:rsidR="001124A0">
        <w:rPr>
          <w:rFonts w:ascii="Arial" w:hAnsi="Arial" w:eastAsia="Times New Roman" w:cs="Arial"/>
          <w:kern w:val="0"/>
          <w:sz w:val="24"/>
          <w:szCs w:val="24"/>
        </w:rPr>
        <w:t xml:space="preserve"> </w:t>
      </w:r>
      <w:r>
        <w:rPr>
          <w:rFonts w:ascii="Arial" w:hAnsi="Arial" w:eastAsia="Times New Roman" w:cs="Arial"/>
          <w:kern w:val="0"/>
          <w:sz w:val="24"/>
          <w:szCs w:val="24"/>
        </w:rPr>
        <w:t>prosi</w:t>
      </w:r>
      <w:r w:rsidR="001124A0">
        <w:rPr>
          <w:rFonts w:ascii="Arial" w:hAnsi="Arial" w:eastAsia="Times New Roman" w:cs="Arial"/>
          <w:kern w:val="0"/>
          <w:sz w:val="24"/>
          <w:szCs w:val="24"/>
        </w:rPr>
        <w:t>nca 2025. obavijestio sud da je pronašao</w:t>
      </w:r>
      <w:r w:rsidRPr="00920C78">
        <w:rPr>
          <w:rFonts w:ascii="Arial" w:hAnsi="Arial" w:eastAsia="Times New Roman" w:cs="Arial"/>
          <w:kern w:val="0"/>
          <w:sz w:val="24"/>
          <w:szCs w:val="24"/>
        </w:rPr>
        <w:t xml:space="preserve"> model financiranja putem renomiranog i solventnog trgovačkog društva Viator d.o.o.,</w:t>
      </w:r>
      <w:r>
        <w:rPr>
          <w:rFonts w:ascii="Arial" w:hAnsi="Arial" w:eastAsia="Times New Roman" w:cs="Arial"/>
          <w:kern w:val="0"/>
          <w:sz w:val="24"/>
          <w:szCs w:val="24"/>
        </w:rPr>
        <w:t xml:space="preserve"> </w:t>
      </w:r>
      <w:r w:rsidRPr="00920C78">
        <w:rPr>
          <w:rFonts w:ascii="Arial" w:hAnsi="Arial" w:eastAsia="Times New Roman" w:cs="Arial"/>
          <w:kern w:val="0"/>
          <w:sz w:val="24"/>
          <w:szCs w:val="24"/>
        </w:rPr>
        <w:t>Split (stečajnog vjerovnika u ovom postupku) koji potpisom ovog podneska potvrđuje da je spreman financijski i operativno sudjelovati u ovom postupku, na koji način bi se omogućilo namirenje svih vjerovnika provedbom stečajnog plana i bez potrebe za prodajom imovine društva prema uvjetima koji će se kroz pripremnu i provedbenu osnovu stečajnog plana pobliže odrediti</w:t>
      </w:r>
      <w:r>
        <w:rPr>
          <w:rFonts w:ascii="Arial" w:hAnsi="Arial" w:eastAsia="Times New Roman" w:cs="Arial"/>
          <w:kern w:val="0"/>
          <w:sz w:val="24"/>
          <w:szCs w:val="24"/>
        </w:rPr>
        <w:t>.</w:t>
      </w:r>
    </w:p>
    <w:p w:rsidRPr="00920C78" w:rsidR="00920C78" w:rsidP="00920C78" w:rsidRDefault="00920C78">
      <w:pPr>
        <w:spacing w:before="200"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 xml:space="preserve">Utvrđuje se također da je sud na zajednički prijedlog ranijeg razlučnog vjerovnika </w:t>
      </w:r>
      <w:r w:rsidRPr="00D41C9F">
        <w:rPr>
          <w:rFonts w:ascii="Arial" w:hAnsi="Arial" w:eastAsia="Times New Roman" w:cs="Arial"/>
          <w:kern w:val="0"/>
          <w:sz w:val="24"/>
          <w:szCs w:val="24"/>
        </w:rPr>
        <w:t>ERSTE &amp; STEIERMARKISCHE BANK d.d</w:t>
      </w:r>
      <w:r w:rsidR="00CD2C54">
        <w:rPr>
          <w:rFonts w:ascii="Arial" w:hAnsi="Arial" w:eastAsia="Times New Roman" w:cs="Arial"/>
          <w:kern w:val="0"/>
          <w:sz w:val="24"/>
          <w:szCs w:val="24"/>
        </w:rPr>
        <w:t>.</w:t>
      </w:r>
      <w:r>
        <w:rPr>
          <w:rFonts w:ascii="Arial" w:hAnsi="Arial" w:eastAsia="Times New Roman" w:cs="Arial"/>
          <w:kern w:val="0"/>
          <w:sz w:val="24"/>
          <w:szCs w:val="24"/>
        </w:rPr>
        <w:t xml:space="preserve"> i stečajnog upravitelja dužnika, </w:t>
      </w:r>
      <w:r w:rsidR="00CD2C54">
        <w:rPr>
          <w:rFonts w:ascii="Arial" w:hAnsi="Arial" w:eastAsia="Times New Roman" w:cs="Arial"/>
          <w:kern w:val="0"/>
          <w:sz w:val="24"/>
          <w:szCs w:val="24"/>
        </w:rPr>
        <w:t xml:space="preserve">u rješenju posl.br. St-194/2025 odgodio provedbu prodaje imovine stečajnog dužnika, oznake: </w:t>
      </w:r>
      <w:r w:rsidRPr="00CC5CDB" w:rsidR="00CD2C54">
        <w:rPr>
          <w:rFonts w:ascii="Arial" w:hAnsi="Arial" w:cs="Arial"/>
          <w:sz w:val="24"/>
          <w:szCs w:val="24"/>
        </w:rPr>
        <w:t>kat. čest. 1077/4 zk.ul.br. 7236 k.o. Trogir, DVORIŠTE površine 1233m2 i POSLOVNA ZGRADA Balancane, K. A. Stepinca 112 površine 3650m2, ukupno: 4883 m2 i kat. čest. 1077/9 zk.ul.br. 9234 k.o. Trogir, "BALANCANE" DVORIŠTE površine 21m2</w:t>
      </w:r>
      <w:r w:rsidR="00CD2C54">
        <w:rPr>
          <w:rFonts w:ascii="Arial" w:hAnsi="Arial" w:eastAsia="Times New Roman" w:cs="Arial"/>
          <w:kern w:val="0"/>
          <w:sz w:val="24"/>
          <w:szCs w:val="24"/>
        </w:rPr>
        <w:t xml:space="preserve"> </w:t>
      </w:r>
    </w:p>
    <w:p w:rsidR="00183B18" w:rsidP="00183B18" w:rsidRDefault="00CD2C54">
      <w:pPr>
        <w:spacing w:before="200"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 xml:space="preserve">Nadalje, utvrđuje se da je </w:t>
      </w:r>
      <w:r w:rsidRPr="00183B18">
        <w:rPr>
          <w:rFonts w:ascii="Arial" w:hAnsi="Arial" w:eastAsia="Times New Roman" w:cs="Arial"/>
          <w:kern w:val="0"/>
          <w:sz w:val="24"/>
          <w:szCs w:val="24"/>
        </w:rPr>
        <w:t>VIATOR d.o.o. iz Splita, adresa Kralja Držislava 6 OIB: 64731717121</w:t>
      </w:r>
      <w:r>
        <w:rPr>
          <w:rFonts w:ascii="Arial" w:hAnsi="Arial" w:eastAsia="Times New Roman" w:cs="Arial"/>
          <w:kern w:val="0"/>
          <w:sz w:val="24"/>
          <w:szCs w:val="24"/>
        </w:rPr>
        <w:t>, u podnesku od 19.</w:t>
      </w:r>
      <w:r w:rsidR="001124A0">
        <w:rPr>
          <w:rFonts w:ascii="Arial" w:hAnsi="Arial" w:eastAsia="Times New Roman" w:cs="Arial"/>
          <w:kern w:val="0"/>
          <w:sz w:val="24"/>
          <w:szCs w:val="24"/>
        </w:rPr>
        <w:t xml:space="preserve"> siječnja 2026.,</w:t>
      </w:r>
      <w:r>
        <w:rPr>
          <w:rFonts w:ascii="Arial" w:hAnsi="Arial" w:eastAsia="Times New Roman" w:cs="Arial"/>
          <w:kern w:val="0"/>
          <w:sz w:val="24"/>
          <w:szCs w:val="24"/>
        </w:rPr>
        <w:t xml:space="preserve"> i priloženim ispravom uz podnesak</w:t>
      </w:r>
      <w:r w:rsidR="001124A0">
        <w:rPr>
          <w:rFonts w:ascii="Arial" w:hAnsi="Arial" w:eastAsia="Times New Roman" w:cs="Arial"/>
          <w:kern w:val="0"/>
          <w:sz w:val="24"/>
          <w:szCs w:val="24"/>
        </w:rPr>
        <w:t>,</w:t>
      </w:r>
      <w:r>
        <w:rPr>
          <w:rFonts w:ascii="Arial" w:hAnsi="Arial" w:eastAsia="Times New Roman" w:cs="Arial"/>
          <w:kern w:val="0"/>
          <w:sz w:val="24"/>
          <w:szCs w:val="24"/>
        </w:rPr>
        <w:t xml:space="preserve"> obavijestio sud da je na njega preneseno razlučno pravo i tražbina ranijeg vjerovnika </w:t>
      </w:r>
      <w:r w:rsidRPr="00D41C9F">
        <w:rPr>
          <w:rFonts w:ascii="Arial" w:hAnsi="Arial" w:eastAsia="Times New Roman" w:cs="Arial"/>
          <w:kern w:val="0"/>
          <w:sz w:val="24"/>
          <w:szCs w:val="24"/>
        </w:rPr>
        <w:t>ERSTE &amp; STEIERMARKISCHE BANK d.d</w:t>
      </w:r>
      <w:r>
        <w:rPr>
          <w:rFonts w:ascii="Arial" w:hAnsi="Arial" w:eastAsia="Times New Roman" w:cs="Arial"/>
          <w:kern w:val="0"/>
          <w:sz w:val="24"/>
          <w:szCs w:val="24"/>
        </w:rPr>
        <w:t>.</w:t>
      </w:r>
    </w:p>
    <w:p w:rsidR="00CD2C54" w:rsidP="00183B18" w:rsidRDefault="00CD2C54">
      <w:pPr>
        <w:spacing w:before="200"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Utvrđuje se također, da je stečajni upravitelj uz podnesak od 6.</w:t>
      </w:r>
      <w:r w:rsidR="001124A0">
        <w:rPr>
          <w:rFonts w:ascii="Arial" w:hAnsi="Arial" w:eastAsia="Times New Roman" w:cs="Arial"/>
          <w:kern w:val="0"/>
          <w:sz w:val="24"/>
          <w:szCs w:val="24"/>
        </w:rPr>
        <w:t xml:space="preserve"> </w:t>
      </w:r>
      <w:r>
        <w:rPr>
          <w:rFonts w:ascii="Arial" w:hAnsi="Arial" w:eastAsia="Times New Roman" w:cs="Arial"/>
          <w:kern w:val="0"/>
          <w:sz w:val="24"/>
          <w:szCs w:val="24"/>
        </w:rPr>
        <w:t xml:space="preserve">veljače 2026. sudu podnio stečajni plan za dužnika, </w:t>
      </w:r>
      <w:r w:rsidR="00F0170D">
        <w:rPr>
          <w:rFonts w:ascii="Arial" w:hAnsi="Arial" w:eastAsia="Times New Roman" w:cs="Arial"/>
          <w:kern w:val="0"/>
          <w:sz w:val="24"/>
          <w:szCs w:val="24"/>
        </w:rPr>
        <w:t>a razlučni vjerovnik Izjavu iz poglavlja III. provedbene osno</w:t>
      </w:r>
      <w:r w:rsidR="008F10CF">
        <w:rPr>
          <w:rFonts w:ascii="Arial" w:hAnsi="Arial" w:eastAsia="Times New Roman" w:cs="Arial"/>
          <w:kern w:val="0"/>
          <w:sz w:val="24"/>
          <w:szCs w:val="24"/>
        </w:rPr>
        <w:t>ve predloženog Stečajnog plana,</w:t>
      </w:r>
      <w:r w:rsidR="00F0170D">
        <w:rPr>
          <w:rFonts w:ascii="Arial" w:hAnsi="Arial" w:eastAsia="Times New Roman" w:cs="Arial"/>
          <w:kern w:val="0"/>
          <w:sz w:val="24"/>
          <w:szCs w:val="24"/>
        </w:rPr>
        <w:t xml:space="preserve"> </w:t>
      </w:r>
      <w:r>
        <w:rPr>
          <w:rFonts w:ascii="Arial" w:hAnsi="Arial" w:eastAsia="Times New Roman" w:cs="Arial"/>
          <w:kern w:val="0"/>
          <w:sz w:val="24"/>
          <w:szCs w:val="24"/>
        </w:rPr>
        <w:t>koj</w:t>
      </w:r>
      <w:r w:rsidR="00F0170D">
        <w:rPr>
          <w:rFonts w:ascii="Arial" w:hAnsi="Arial" w:eastAsia="Times New Roman" w:cs="Arial"/>
          <w:kern w:val="0"/>
          <w:sz w:val="24"/>
          <w:szCs w:val="24"/>
        </w:rPr>
        <w:t>e isprave su</w:t>
      </w:r>
      <w:r>
        <w:rPr>
          <w:rFonts w:ascii="Arial" w:hAnsi="Arial" w:eastAsia="Times New Roman" w:cs="Arial"/>
          <w:kern w:val="0"/>
          <w:sz w:val="24"/>
          <w:szCs w:val="24"/>
        </w:rPr>
        <w:t xml:space="preserve"> istoga dana objavljen</w:t>
      </w:r>
      <w:r w:rsidR="00F0170D">
        <w:rPr>
          <w:rFonts w:ascii="Arial" w:hAnsi="Arial" w:eastAsia="Times New Roman" w:cs="Arial"/>
          <w:kern w:val="0"/>
          <w:sz w:val="24"/>
          <w:szCs w:val="24"/>
        </w:rPr>
        <w:t>e</w:t>
      </w:r>
      <w:r>
        <w:rPr>
          <w:rFonts w:ascii="Arial" w:hAnsi="Arial" w:eastAsia="Times New Roman" w:cs="Arial"/>
          <w:kern w:val="0"/>
          <w:sz w:val="24"/>
          <w:szCs w:val="24"/>
        </w:rPr>
        <w:t xml:space="preserve"> na e-Oglasnoj ploči sudova.</w:t>
      </w:r>
    </w:p>
    <w:p w:rsidR="00CD2C54" w:rsidP="00183B18" w:rsidRDefault="00CD2C54">
      <w:pPr>
        <w:spacing w:before="200"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Utvrđuje se i da je vjerovnik i jedini član društva stečajnog dužnika Arsen Đurov, uz podnesak od 6.</w:t>
      </w:r>
      <w:r w:rsidR="001124A0">
        <w:rPr>
          <w:rFonts w:ascii="Arial" w:hAnsi="Arial" w:eastAsia="Times New Roman" w:cs="Arial"/>
          <w:kern w:val="0"/>
          <w:sz w:val="24"/>
          <w:szCs w:val="24"/>
        </w:rPr>
        <w:t xml:space="preserve"> </w:t>
      </w:r>
      <w:r>
        <w:rPr>
          <w:rFonts w:ascii="Arial" w:hAnsi="Arial" w:eastAsia="Times New Roman" w:cs="Arial"/>
          <w:kern w:val="0"/>
          <w:sz w:val="24"/>
          <w:szCs w:val="24"/>
        </w:rPr>
        <w:t>veljače 2026., podnio Izjavu iz poglavlja III.</w:t>
      </w:r>
      <w:r w:rsidR="00F0170D">
        <w:rPr>
          <w:rFonts w:ascii="Arial" w:hAnsi="Arial" w:eastAsia="Times New Roman" w:cs="Arial"/>
          <w:kern w:val="0"/>
          <w:sz w:val="24"/>
          <w:szCs w:val="24"/>
        </w:rPr>
        <w:t xml:space="preserve"> provedbene osnove predloženog Stečajnog plana.</w:t>
      </w:r>
    </w:p>
    <w:p w:rsidR="00F0170D" w:rsidP="00F0170D" w:rsidRDefault="00F0170D">
      <w:pPr>
        <w:spacing w:before="200"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 xml:space="preserve">Također, utvrđuje se da je vjerovnik </w:t>
      </w:r>
      <w:r w:rsidRPr="00F0170D">
        <w:rPr>
          <w:rFonts w:ascii="Arial" w:hAnsi="Arial" w:eastAsia="Times New Roman" w:cs="Arial"/>
          <w:kern w:val="0"/>
          <w:sz w:val="24"/>
          <w:szCs w:val="24"/>
        </w:rPr>
        <w:t>DOBROBIT d.o.o</w:t>
      </w:r>
      <w:r w:rsidRPr="00F0170D">
        <w:rPr>
          <w:rFonts w:ascii="Arial" w:hAnsi="Arial" w:eastAsia="Times New Roman" w:cs="Arial"/>
          <w:b/>
          <w:bCs/>
          <w:kern w:val="0"/>
          <w:sz w:val="24"/>
          <w:szCs w:val="24"/>
        </w:rPr>
        <w:t>.</w:t>
      </w:r>
      <w:r w:rsidRPr="00F0170D">
        <w:rPr>
          <w:rFonts w:ascii="Arial" w:hAnsi="Arial" w:eastAsia="Times New Roman" w:cs="Arial"/>
          <w:kern w:val="0"/>
          <w:sz w:val="24"/>
          <w:szCs w:val="24"/>
        </w:rPr>
        <w:t>, OIB: 78187020653, Matice Hrvatske 3, 21204</w:t>
      </w:r>
      <w:r>
        <w:rPr>
          <w:rFonts w:ascii="Arial" w:hAnsi="Arial" w:eastAsia="Times New Roman" w:cs="Arial"/>
          <w:kern w:val="0"/>
          <w:sz w:val="24"/>
          <w:szCs w:val="24"/>
        </w:rPr>
        <w:t xml:space="preserve">, </w:t>
      </w:r>
      <w:r w:rsidRPr="00F0170D">
        <w:rPr>
          <w:rFonts w:ascii="Arial" w:hAnsi="Arial" w:eastAsia="Times New Roman" w:cs="Arial"/>
          <w:kern w:val="0"/>
          <w:sz w:val="24"/>
          <w:szCs w:val="24"/>
        </w:rPr>
        <w:t>Dugopolje</w:t>
      </w:r>
      <w:r>
        <w:rPr>
          <w:rFonts w:ascii="Arial" w:hAnsi="Arial" w:eastAsia="Times New Roman" w:cs="Arial"/>
          <w:kern w:val="0"/>
          <w:sz w:val="24"/>
          <w:szCs w:val="24"/>
        </w:rPr>
        <w:t>, u podnesku od 16.</w:t>
      </w:r>
      <w:r w:rsidR="001124A0">
        <w:rPr>
          <w:rFonts w:ascii="Arial" w:hAnsi="Arial" w:eastAsia="Times New Roman" w:cs="Arial"/>
          <w:kern w:val="0"/>
          <w:sz w:val="24"/>
          <w:szCs w:val="24"/>
        </w:rPr>
        <w:t xml:space="preserve"> </w:t>
      </w:r>
      <w:r>
        <w:rPr>
          <w:rFonts w:ascii="Arial" w:hAnsi="Arial" w:eastAsia="Times New Roman" w:cs="Arial"/>
          <w:kern w:val="0"/>
          <w:sz w:val="24"/>
          <w:szCs w:val="24"/>
        </w:rPr>
        <w:t>veljače 2026. očitovao o prijedlogu stečajnog plana za dužnika podnesenog od strane stečajnog upravitelja od 6. veljače 2026.</w:t>
      </w:r>
    </w:p>
    <w:p w:rsidR="00F0170D" w:rsidP="00F0170D" w:rsidRDefault="00F14248">
      <w:pPr>
        <w:spacing w:before="200"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U</w:t>
      </w:r>
      <w:r w:rsidR="001124A0">
        <w:rPr>
          <w:rFonts w:ascii="Arial" w:hAnsi="Arial" w:eastAsia="Times New Roman" w:cs="Arial"/>
          <w:kern w:val="0"/>
          <w:sz w:val="24"/>
          <w:szCs w:val="24"/>
        </w:rPr>
        <w:t xml:space="preserve">tvrđuje se da se </w:t>
      </w:r>
      <w:r w:rsidR="00F0170D">
        <w:rPr>
          <w:rFonts w:ascii="Arial" w:hAnsi="Arial" w:eastAsia="Times New Roman" w:cs="Arial"/>
          <w:kern w:val="0"/>
          <w:sz w:val="24"/>
          <w:szCs w:val="24"/>
        </w:rPr>
        <w:t>stečajni upravitelj u podnesku od 18.</w:t>
      </w:r>
      <w:r w:rsidR="001124A0">
        <w:rPr>
          <w:rFonts w:ascii="Arial" w:hAnsi="Arial" w:eastAsia="Times New Roman" w:cs="Arial"/>
          <w:kern w:val="0"/>
          <w:sz w:val="24"/>
          <w:szCs w:val="24"/>
        </w:rPr>
        <w:t xml:space="preserve"> </w:t>
      </w:r>
      <w:r w:rsidR="00F0170D">
        <w:rPr>
          <w:rFonts w:ascii="Arial" w:hAnsi="Arial" w:eastAsia="Times New Roman" w:cs="Arial"/>
          <w:kern w:val="0"/>
          <w:sz w:val="24"/>
          <w:szCs w:val="24"/>
        </w:rPr>
        <w:t xml:space="preserve">veljače </w:t>
      </w:r>
      <w:r w:rsidR="001124A0">
        <w:rPr>
          <w:rFonts w:ascii="Arial" w:hAnsi="Arial" w:eastAsia="Times New Roman" w:cs="Arial"/>
          <w:kern w:val="0"/>
          <w:sz w:val="24"/>
          <w:szCs w:val="24"/>
        </w:rPr>
        <w:t>202</w:t>
      </w:r>
      <w:r w:rsidR="00F0170D">
        <w:rPr>
          <w:rFonts w:ascii="Arial" w:hAnsi="Arial" w:eastAsia="Times New Roman" w:cs="Arial"/>
          <w:kern w:val="0"/>
          <w:sz w:val="24"/>
          <w:szCs w:val="24"/>
        </w:rPr>
        <w:t>6. očitovao o primjedbama vjerovnika DOBROBIT d.o.o. na dostavljeni stečajni plan za dužnika od 6.</w:t>
      </w:r>
      <w:r w:rsidR="001124A0">
        <w:rPr>
          <w:rFonts w:ascii="Arial" w:hAnsi="Arial" w:eastAsia="Times New Roman" w:cs="Arial"/>
          <w:kern w:val="0"/>
          <w:sz w:val="24"/>
          <w:szCs w:val="24"/>
        </w:rPr>
        <w:t xml:space="preserve"> </w:t>
      </w:r>
      <w:r w:rsidR="00F0170D">
        <w:rPr>
          <w:rFonts w:ascii="Arial" w:hAnsi="Arial" w:eastAsia="Times New Roman" w:cs="Arial"/>
          <w:kern w:val="0"/>
          <w:sz w:val="24"/>
          <w:szCs w:val="24"/>
        </w:rPr>
        <w:t>veljače 2026.</w:t>
      </w:r>
      <w:r>
        <w:rPr>
          <w:rFonts w:ascii="Arial" w:hAnsi="Arial" w:eastAsia="Times New Roman" w:cs="Arial"/>
          <w:kern w:val="0"/>
          <w:sz w:val="24"/>
          <w:szCs w:val="24"/>
        </w:rPr>
        <w:t>, koji podnesak je istaknut na e-Oglasnoj ploči sudova istoga dana.</w:t>
      </w:r>
    </w:p>
    <w:p w:rsidR="00F14248" w:rsidP="00F0170D" w:rsidRDefault="00F14248">
      <w:pPr>
        <w:spacing w:before="200"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Nadalje, utvrđuje se da je VIATOR d.o.o. uz podnesak od 19.</w:t>
      </w:r>
      <w:r w:rsidR="001124A0">
        <w:rPr>
          <w:rFonts w:ascii="Arial" w:hAnsi="Arial" w:eastAsia="Times New Roman" w:cs="Arial"/>
          <w:kern w:val="0"/>
          <w:sz w:val="24"/>
          <w:szCs w:val="24"/>
        </w:rPr>
        <w:t xml:space="preserve"> veljače 202</w:t>
      </w:r>
      <w:r>
        <w:rPr>
          <w:rFonts w:ascii="Arial" w:hAnsi="Arial" w:eastAsia="Times New Roman" w:cs="Arial"/>
          <w:kern w:val="0"/>
          <w:sz w:val="24"/>
          <w:szCs w:val="24"/>
        </w:rPr>
        <w:t>6. sudu dostavio potvrdu o izvršenoj uplati iznosa od 1.965.829,49 EUR na račun dužnika za isplatu utvrđenih tražbina vjerovnika nakon potvrde stečajnog plana za dužnika.</w:t>
      </w:r>
    </w:p>
    <w:p w:rsidR="00F14248" w:rsidP="00F0170D" w:rsidRDefault="00F14248">
      <w:pPr>
        <w:spacing w:before="200"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I na kraju, utvrđuje se da je i stečajni upravitelj u podnesku od 19.</w:t>
      </w:r>
      <w:r w:rsidR="001124A0">
        <w:rPr>
          <w:rFonts w:ascii="Arial" w:hAnsi="Arial" w:eastAsia="Times New Roman" w:cs="Arial"/>
          <w:kern w:val="0"/>
          <w:sz w:val="24"/>
          <w:szCs w:val="24"/>
        </w:rPr>
        <w:t xml:space="preserve"> </w:t>
      </w:r>
      <w:r>
        <w:rPr>
          <w:rFonts w:ascii="Arial" w:hAnsi="Arial" w:eastAsia="Times New Roman" w:cs="Arial"/>
          <w:kern w:val="0"/>
          <w:sz w:val="24"/>
          <w:szCs w:val="24"/>
        </w:rPr>
        <w:t xml:space="preserve">veljače 2026. </w:t>
      </w:r>
      <w:r w:rsidR="0024657C">
        <w:rPr>
          <w:rFonts w:ascii="Arial" w:hAnsi="Arial" w:eastAsia="Times New Roman" w:cs="Arial"/>
          <w:kern w:val="0"/>
          <w:sz w:val="24"/>
          <w:szCs w:val="24"/>
        </w:rPr>
        <w:t>obavijestio sud da je strateški investitor VIATOR d.o.o. dana 19.</w:t>
      </w:r>
      <w:r w:rsidR="001124A0">
        <w:rPr>
          <w:rFonts w:ascii="Arial" w:hAnsi="Arial" w:eastAsia="Times New Roman" w:cs="Arial"/>
          <w:kern w:val="0"/>
          <w:sz w:val="24"/>
          <w:szCs w:val="24"/>
        </w:rPr>
        <w:t xml:space="preserve"> </w:t>
      </w:r>
      <w:r w:rsidR="0024657C">
        <w:rPr>
          <w:rFonts w:ascii="Arial" w:hAnsi="Arial" w:eastAsia="Times New Roman" w:cs="Arial"/>
          <w:kern w:val="0"/>
          <w:sz w:val="24"/>
          <w:szCs w:val="24"/>
        </w:rPr>
        <w:t>veljače 2026. na račun dužnika uplatio predujam od 1.965.829,49 EUR, za podmirivanje tražbina vjerovnika nakon potvrde stečajnog plana.</w:t>
      </w:r>
    </w:p>
    <w:p w:rsidR="009A1775" w:rsidP="00F0170D" w:rsidRDefault="00F0170D">
      <w:pPr>
        <w:spacing w:before="200"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 xml:space="preserve">Stečajni upravitelj predlaže, a s obzirom na dinamiku aktivnosti u ovom stečajnom postupku u vezi Stečajnog plana za dužnika, da se odmah prijeđe na točku dnevnog reda u vezi rasprave i glasovanja o stečajnom planu za dužnika, a nakon toga, ako bude potrebe rasprave ostale točke dnevnog reda </w:t>
      </w:r>
      <w:r w:rsidR="009A1775">
        <w:rPr>
          <w:rFonts w:ascii="Arial" w:hAnsi="Arial" w:eastAsia="Times New Roman" w:cs="Arial"/>
          <w:kern w:val="0"/>
          <w:sz w:val="24"/>
          <w:szCs w:val="24"/>
        </w:rPr>
        <w:t>koje su bile određene za današnju skupštinu vjerovnika.</w:t>
      </w:r>
    </w:p>
    <w:p w:rsidR="00F0170D" w:rsidP="00F0170D" w:rsidRDefault="009A1775">
      <w:pPr>
        <w:spacing w:before="200"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 xml:space="preserve"> Prisutni vjerovn</w:t>
      </w:r>
      <w:r w:rsidR="006C6A2B">
        <w:rPr>
          <w:rFonts w:ascii="Arial" w:hAnsi="Arial" w:eastAsia="Times New Roman" w:cs="Arial"/>
          <w:kern w:val="0"/>
          <w:sz w:val="24"/>
          <w:szCs w:val="24"/>
        </w:rPr>
        <w:t>ici izjavljuju da su suglasni s</w:t>
      </w:r>
      <w:r>
        <w:rPr>
          <w:rFonts w:ascii="Arial" w:hAnsi="Arial" w:eastAsia="Times New Roman" w:cs="Arial"/>
          <w:kern w:val="0"/>
          <w:sz w:val="24"/>
          <w:szCs w:val="24"/>
        </w:rPr>
        <w:t xml:space="preserve"> prijedlogom stečajnog upravitelja, nakon čega sud donosi</w:t>
      </w:r>
    </w:p>
    <w:p w:rsidR="009A1775" w:rsidP="009A1775" w:rsidRDefault="009A1775">
      <w:pPr>
        <w:spacing w:before="200" w:after="0" w:line="240" w:lineRule="auto"/>
        <w:ind w:firstLine="708"/>
        <w:jc w:val="center"/>
        <w:rPr>
          <w:rFonts w:ascii="Arial" w:hAnsi="Arial" w:eastAsia="Times New Roman" w:cs="Arial"/>
          <w:kern w:val="0"/>
          <w:sz w:val="24"/>
          <w:szCs w:val="24"/>
        </w:rPr>
      </w:pPr>
      <w:r>
        <w:rPr>
          <w:rFonts w:ascii="Arial" w:hAnsi="Arial" w:eastAsia="Times New Roman" w:cs="Arial"/>
          <w:kern w:val="0"/>
          <w:sz w:val="24"/>
          <w:szCs w:val="24"/>
        </w:rPr>
        <w:t>z a k l j u č a k</w:t>
      </w:r>
    </w:p>
    <w:p w:rsidR="009A1775" w:rsidP="001124A0" w:rsidRDefault="009A1775">
      <w:pPr>
        <w:spacing w:before="200"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 xml:space="preserve"> Odlučuje se najprije raspraviti i glasovati o Stečajnom planu za dužnika kojega je podnio stečajni upravitelj 6.</w:t>
      </w:r>
      <w:r w:rsidR="001124A0">
        <w:rPr>
          <w:rFonts w:ascii="Arial" w:hAnsi="Arial" w:eastAsia="Times New Roman" w:cs="Arial"/>
          <w:kern w:val="0"/>
          <w:sz w:val="24"/>
          <w:szCs w:val="24"/>
        </w:rPr>
        <w:t xml:space="preserve"> </w:t>
      </w:r>
      <w:r>
        <w:rPr>
          <w:rFonts w:ascii="Arial" w:hAnsi="Arial" w:eastAsia="Times New Roman" w:cs="Arial"/>
          <w:kern w:val="0"/>
          <w:sz w:val="24"/>
          <w:szCs w:val="24"/>
        </w:rPr>
        <w:t>veljače 2026.</w:t>
      </w:r>
    </w:p>
    <w:p w:rsidRPr="00D41C9F" w:rsidR="00D41C9F" w:rsidP="001124A0" w:rsidRDefault="00D41C9F">
      <w:pPr>
        <w:spacing w:before="200" w:after="0" w:line="240" w:lineRule="auto"/>
        <w:ind w:firstLine="708"/>
        <w:jc w:val="both"/>
        <w:rPr>
          <w:rFonts w:ascii="Arial" w:hAnsi="Arial" w:eastAsia="Times New Roman" w:cs="Arial"/>
          <w:kern w:val="0"/>
          <w:sz w:val="24"/>
          <w:szCs w:val="24"/>
        </w:rPr>
      </w:pPr>
      <w:r w:rsidRPr="00D41C9F">
        <w:rPr>
          <w:rFonts w:ascii="Arial" w:hAnsi="Arial" w:eastAsia="Times New Roman" w:cs="Arial"/>
          <w:kern w:val="0"/>
          <w:sz w:val="24"/>
          <w:szCs w:val="24"/>
        </w:rPr>
        <w:t xml:space="preserve">Dana </w:t>
      </w:r>
      <w:r w:rsidR="009A1775">
        <w:rPr>
          <w:rFonts w:ascii="Arial" w:hAnsi="Arial" w:eastAsia="Times New Roman" w:cs="Arial"/>
          <w:kern w:val="0"/>
          <w:sz w:val="24"/>
          <w:szCs w:val="24"/>
        </w:rPr>
        <w:t>6</w:t>
      </w:r>
      <w:r w:rsidRPr="00D41C9F">
        <w:rPr>
          <w:rFonts w:ascii="Arial" w:hAnsi="Arial" w:eastAsia="Times New Roman" w:cs="Arial"/>
          <w:kern w:val="0"/>
          <w:sz w:val="24"/>
          <w:szCs w:val="24"/>
        </w:rPr>
        <w:t>. veljače 202</w:t>
      </w:r>
      <w:r w:rsidR="009A1775">
        <w:rPr>
          <w:rFonts w:ascii="Arial" w:hAnsi="Arial" w:eastAsia="Times New Roman" w:cs="Arial"/>
          <w:kern w:val="0"/>
          <w:sz w:val="24"/>
          <w:szCs w:val="24"/>
        </w:rPr>
        <w:t>6</w:t>
      </w:r>
      <w:r w:rsidRPr="00D41C9F">
        <w:rPr>
          <w:rFonts w:ascii="Arial" w:hAnsi="Arial" w:eastAsia="Times New Roman" w:cs="Arial"/>
          <w:kern w:val="0"/>
          <w:sz w:val="24"/>
          <w:szCs w:val="24"/>
        </w:rPr>
        <w:t>. stečajn</w:t>
      </w:r>
      <w:r w:rsidR="009A1775">
        <w:rPr>
          <w:rFonts w:ascii="Arial" w:hAnsi="Arial" w:eastAsia="Times New Roman" w:cs="Arial"/>
          <w:kern w:val="0"/>
          <w:sz w:val="24"/>
          <w:szCs w:val="24"/>
        </w:rPr>
        <w:t>i</w:t>
      </w:r>
      <w:r w:rsidRPr="00D41C9F">
        <w:rPr>
          <w:rFonts w:ascii="Arial" w:hAnsi="Arial" w:eastAsia="Times New Roman" w:cs="Arial"/>
          <w:kern w:val="0"/>
          <w:sz w:val="24"/>
          <w:szCs w:val="24"/>
        </w:rPr>
        <w:t xml:space="preserve"> upravitelj je </w:t>
      </w:r>
      <w:r w:rsidR="009A1775">
        <w:rPr>
          <w:rFonts w:ascii="Arial" w:hAnsi="Arial" w:eastAsia="Times New Roman" w:cs="Arial"/>
          <w:kern w:val="0"/>
          <w:sz w:val="24"/>
          <w:szCs w:val="24"/>
        </w:rPr>
        <w:t xml:space="preserve">podnio </w:t>
      </w:r>
      <w:r w:rsidRPr="00D41C9F">
        <w:rPr>
          <w:rFonts w:ascii="Arial" w:hAnsi="Arial" w:eastAsia="Times New Roman" w:cs="Arial"/>
          <w:kern w:val="0"/>
          <w:sz w:val="24"/>
          <w:szCs w:val="24"/>
        </w:rPr>
        <w:t>stečajni plan</w:t>
      </w:r>
      <w:r w:rsidR="009A1775">
        <w:rPr>
          <w:rFonts w:ascii="Arial" w:hAnsi="Arial" w:eastAsia="Times New Roman" w:cs="Arial"/>
          <w:kern w:val="0"/>
          <w:sz w:val="24"/>
          <w:szCs w:val="24"/>
        </w:rPr>
        <w:t xml:space="preserve"> za dužnika</w:t>
      </w:r>
      <w:r w:rsidRPr="00D41C9F">
        <w:rPr>
          <w:rFonts w:ascii="Arial" w:hAnsi="Arial" w:eastAsia="Times New Roman" w:cs="Arial"/>
          <w:kern w:val="0"/>
          <w:sz w:val="24"/>
          <w:szCs w:val="24"/>
        </w:rPr>
        <w:t>, koji je objavljen na mrežnoj stranici e-Oglasna ploča sudova 6. veljače 202</w:t>
      </w:r>
      <w:r w:rsidR="009A1775">
        <w:rPr>
          <w:rFonts w:ascii="Arial" w:hAnsi="Arial" w:eastAsia="Times New Roman" w:cs="Arial"/>
          <w:kern w:val="0"/>
          <w:sz w:val="24"/>
          <w:szCs w:val="24"/>
        </w:rPr>
        <w:t>6</w:t>
      </w:r>
      <w:r w:rsidRPr="00D41C9F">
        <w:rPr>
          <w:rFonts w:ascii="Arial" w:hAnsi="Arial" w:eastAsia="Times New Roman" w:cs="Arial"/>
          <w:kern w:val="0"/>
          <w:sz w:val="24"/>
          <w:szCs w:val="24"/>
        </w:rPr>
        <w:t>.</w:t>
      </w:r>
    </w:p>
    <w:p w:rsidR="009A1775" w:rsidP="001124A0" w:rsidRDefault="009A1775">
      <w:pPr>
        <w:spacing w:after="0" w:line="240" w:lineRule="auto"/>
        <w:ind w:firstLine="708"/>
        <w:jc w:val="both"/>
        <w:rPr>
          <w:rFonts w:ascii="Arial" w:hAnsi="Arial" w:eastAsia="Times New Roman" w:cs="Arial"/>
          <w:kern w:val="0"/>
          <w:sz w:val="24"/>
          <w:szCs w:val="24"/>
          <w:lang w:eastAsia="hr-HR"/>
        </w:rPr>
      </w:pPr>
    </w:p>
    <w:p w:rsidRPr="00D41C9F" w:rsidR="00D41C9F" w:rsidP="001124A0" w:rsidRDefault="00D41C9F">
      <w:pPr>
        <w:spacing w:after="0" w:line="240" w:lineRule="auto"/>
        <w:ind w:firstLine="708"/>
        <w:jc w:val="both"/>
        <w:rPr>
          <w:rFonts w:ascii="Arial" w:hAnsi="Arial" w:eastAsia="Times New Roman" w:cs="Arial"/>
          <w:kern w:val="0"/>
          <w:sz w:val="24"/>
          <w:szCs w:val="24"/>
          <w:lang w:eastAsia="hr-HR"/>
        </w:rPr>
      </w:pPr>
      <w:r w:rsidRPr="00D41C9F">
        <w:rPr>
          <w:rFonts w:ascii="Arial" w:hAnsi="Arial" w:eastAsia="Times New Roman" w:cs="Arial"/>
          <w:kern w:val="0"/>
          <w:sz w:val="24"/>
          <w:szCs w:val="24"/>
          <w:lang w:eastAsia="hr-HR"/>
        </w:rPr>
        <w:t xml:space="preserve">Utvrđuje se također da uz stečajni plan u podnesku od </w:t>
      </w:r>
      <w:r w:rsidR="009A1775">
        <w:rPr>
          <w:rFonts w:ascii="Arial" w:hAnsi="Arial" w:eastAsia="Times New Roman" w:cs="Arial"/>
          <w:kern w:val="0"/>
          <w:sz w:val="24"/>
          <w:szCs w:val="24"/>
          <w:lang w:eastAsia="hr-HR"/>
        </w:rPr>
        <w:t>6</w:t>
      </w:r>
      <w:r w:rsidRPr="00D41C9F">
        <w:rPr>
          <w:rFonts w:ascii="Arial" w:hAnsi="Arial" w:eastAsia="Times New Roman" w:cs="Arial"/>
          <w:kern w:val="0"/>
          <w:sz w:val="24"/>
          <w:szCs w:val="24"/>
          <w:lang w:eastAsia="hr-HR"/>
        </w:rPr>
        <w:t>. veljače 202</w:t>
      </w:r>
      <w:r w:rsidR="009A1775">
        <w:rPr>
          <w:rFonts w:ascii="Arial" w:hAnsi="Arial" w:eastAsia="Times New Roman" w:cs="Arial"/>
          <w:kern w:val="0"/>
          <w:sz w:val="24"/>
          <w:szCs w:val="24"/>
          <w:lang w:eastAsia="hr-HR"/>
        </w:rPr>
        <w:t>6</w:t>
      </w:r>
      <w:r w:rsidRPr="00D41C9F">
        <w:rPr>
          <w:rFonts w:ascii="Arial" w:hAnsi="Arial" w:eastAsia="Times New Roman" w:cs="Arial"/>
          <w:kern w:val="0"/>
          <w:sz w:val="24"/>
          <w:szCs w:val="24"/>
          <w:lang w:eastAsia="hr-HR"/>
        </w:rPr>
        <w:t>. stečajn</w:t>
      </w:r>
      <w:r w:rsidR="009A1775">
        <w:rPr>
          <w:rFonts w:ascii="Arial" w:hAnsi="Arial" w:eastAsia="Times New Roman" w:cs="Arial"/>
          <w:kern w:val="0"/>
          <w:sz w:val="24"/>
          <w:szCs w:val="24"/>
          <w:lang w:eastAsia="hr-HR"/>
        </w:rPr>
        <w:t>i</w:t>
      </w:r>
      <w:r w:rsidRPr="00D41C9F">
        <w:rPr>
          <w:rFonts w:ascii="Arial" w:hAnsi="Arial" w:eastAsia="Times New Roman" w:cs="Arial"/>
          <w:kern w:val="0"/>
          <w:sz w:val="24"/>
          <w:szCs w:val="24"/>
          <w:lang w:eastAsia="hr-HR"/>
        </w:rPr>
        <w:t xml:space="preserve"> upravitelj dostavi</w:t>
      </w:r>
      <w:r w:rsidR="009A1775">
        <w:rPr>
          <w:rFonts w:ascii="Arial" w:hAnsi="Arial" w:eastAsia="Times New Roman" w:cs="Arial"/>
          <w:kern w:val="0"/>
          <w:sz w:val="24"/>
          <w:szCs w:val="24"/>
          <w:lang w:eastAsia="hr-HR"/>
        </w:rPr>
        <w:t>o</w:t>
      </w:r>
      <w:r w:rsidRPr="00D41C9F">
        <w:rPr>
          <w:rFonts w:ascii="Arial" w:hAnsi="Arial" w:eastAsia="Times New Roman" w:cs="Arial"/>
          <w:kern w:val="0"/>
          <w:sz w:val="24"/>
          <w:szCs w:val="24"/>
          <w:lang w:eastAsia="hr-HR"/>
        </w:rPr>
        <w:t xml:space="preserve"> izjav</w:t>
      </w:r>
      <w:r w:rsidR="009A1775">
        <w:rPr>
          <w:rFonts w:ascii="Arial" w:hAnsi="Arial" w:eastAsia="Times New Roman" w:cs="Arial"/>
          <w:kern w:val="0"/>
          <w:sz w:val="24"/>
          <w:szCs w:val="24"/>
          <w:lang w:eastAsia="hr-HR"/>
        </w:rPr>
        <w:t>u</w:t>
      </w:r>
      <w:r w:rsidRPr="00D41C9F">
        <w:rPr>
          <w:rFonts w:ascii="Arial" w:hAnsi="Arial" w:eastAsia="Times New Roman" w:cs="Arial"/>
          <w:kern w:val="0"/>
          <w:sz w:val="24"/>
          <w:szCs w:val="24"/>
          <w:lang w:eastAsia="hr-HR"/>
        </w:rPr>
        <w:t xml:space="preserve"> stečajn</w:t>
      </w:r>
      <w:r w:rsidR="009A1775">
        <w:rPr>
          <w:rFonts w:ascii="Arial" w:hAnsi="Arial" w:eastAsia="Times New Roman" w:cs="Arial"/>
          <w:kern w:val="0"/>
          <w:sz w:val="24"/>
          <w:szCs w:val="24"/>
          <w:lang w:eastAsia="hr-HR"/>
        </w:rPr>
        <w:t>og</w:t>
      </w:r>
      <w:r w:rsidRPr="00D41C9F">
        <w:rPr>
          <w:rFonts w:ascii="Arial" w:hAnsi="Arial" w:eastAsia="Times New Roman" w:cs="Arial"/>
          <w:kern w:val="0"/>
          <w:sz w:val="24"/>
          <w:szCs w:val="24"/>
          <w:lang w:eastAsia="hr-HR"/>
        </w:rPr>
        <w:t xml:space="preserve"> i razlučn</w:t>
      </w:r>
      <w:r w:rsidR="009A1775">
        <w:rPr>
          <w:rFonts w:ascii="Arial" w:hAnsi="Arial" w:eastAsia="Times New Roman" w:cs="Arial"/>
          <w:kern w:val="0"/>
          <w:sz w:val="24"/>
          <w:szCs w:val="24"/>
          <w:lang w:eastAsia="hr-HR"/>
        </w:rPr>
        <w:t>og</w:t>
      </w:r>
      <w:r w:rsidRPr="00D41C9F">
        <w:rPr>
          <w:rFonts w:ascii="Arial" w:hAnsi="Arial" w:eastAsia="Times New Roman" w:cs="Arial"/>
          <w:kern w:val="0"/>
          <w:sz w:val="24"/>
          <w:szCs w:val="24"/>
          <w:lang w:eastAsia="hr-HR"/>
        </w:rPr>
        <w:t xml:space="preserve"> </w:t>
      </w:r>
      <w:r w:rsidR="009A1775">
        <w:rPr>
          <w:rFonts w:ascii="Arial" w:hAnsi="Arial" w:eastAsia="Times New Roman" w:cs="Arial"/>
          <w:kern w:val="0"/>
          <w:sz w:val="24"/>
          <w:szCs w:val="24"/>
          <w:lang w:eastAsia="hr-HR"/>
        </w:rPr>
        <w:t xml:space="preserve">vjerovnika </w:t>
      </w:r>
      <w:r w:rsidRPr="00183B18" w:rsidR="009A1775">
        <w:rPr>
          <w:rFonts w:ascii="Arial" w:hAnsi="Arial" w:eastAsia="Times New Roman" w:cs="Arial"/>
          <w:kern w:val="0"/>
          <w:sz w:val="24"/>
          <w:szCs w:val="24"/>
        </w:rPr>
        <w:t>VIATOR d.o.o. iz Splita, adresa Kralja Držislava 6 OIB: 64731717121</w:t>
      </w:r>
      <w:r w:rsidRPr="00D41C9F">
        <w:rPr>
          <w:rFonts w:ascii="Arial" w:hAnsi="Arial" w:eastAsia="Times New Roman" w:cs="Arial"/>
          <w:kern w:val="0"/>
          <w:sz w:val="24"/>
          <w:szCs w:val="24"/>
          <w:lang w:eastAsia="hr-HR"/>
        </w:rPr>
        <w:t xml:space="preserve">  iz članka 3</w:t>
      </w:r>
      <w:r w:rsidR="001124A0">
        <w:rPr>
          <w:rFonts w:ascii="Arial" w:hAnsi="Arial" w:eastAsia="Times New Roman" w:cs="Arial"/>
          <w:kern w:val="0"/>
          <w:sz w:val="24"/>
          <w:szCs w:val="24"/>
          <w:lang w:eastAsia="hr-HR"/>
        </w:rPr>
        <w:t>16. stavak 2 Stečajnog zakona (</w:t>
      </w:r>
      <w:r w:rsidRPr="00D41C9F">
        <w:rPr>
          <w:rFonts w:ascii="Arial" w:hAnsi="Arial" w:eastAsia="Times New Roman" w:cs="Arial"/>
          <w:kern w:val="0"/>
          <w:sz w:val="24"/>
          <w:szCs w:val="24"/>
          <w:lang w:eastAsia="hr-HR"/>
        </w:rPr>
        <w:t xml:space="preserve">NN </w:t>
      </w:r>
      <w:r w:rsidR="001124A0">
        <w:rPr>
          <w:rFonts w:ascii="Arial" w:hAnsi="Arial" w:eastAsia="Times New Roman" w:cs="Arial"/>
          <w:kern w:val="0"/>
          <w:sz w:val="24"/>
          <w:szCs w:val="24"/>
          <w:lang w:eastAsia="hr-HR"/>
        </w:rPr>
        <w:t>broj 71/15 i 104/17).</w:t>
      </w:r>
    </w:p>
    <w:p w:rsidRPr="00D41C9F" w:rsidR="00D41C9F" w:rsidP="00D41C9F" w:rsidRDefault="00D41C9F">
      <w:pPr>
        <w:spacing w:before="200" w:after="0" w:line="240" w:lineRule="auto"/>
        <w:ind w:firstLine="720"/>
        <w:jc w:val="both"/>
        <w:rPr>
          <w:rFonts w:ascii="Arial" w:hAnsi="Arial" w:eastAsia="Times New Roman" w:cs="Arial"/>
          <w:kern w:val="0"/>
          <w:sz w:val="24"/>
          <w:szCs w:val="24"/>
        </w:rPr>
      </w:pPr>
      <w:r w:rsidRPr="00D41C9F">
        <w:rPr>
          <w:rFonts w:ascii="Arial" w:hAnsi="Arial" w:eastAsia="Times New Roman" w:cs="Arial"/>
          <w:kern w:val="0"/>
          <w:sz w:val="24"/>
          <w:szCs w:val="24"/>
        </w:rPr>
        <w:t>Predmet ovog ročišta je raspravljanje i glasovanje o stečajnom planu kojeg je stečajn</w:t>
      </w:r>
      <w:r w:rsidR="009A1775">
        <w:rPr>
          <w:rFonts w:ascii="Arial" w:hAnsi="Arial" w:eastAsia="Times New Roman" w:cs="Arial"/>
          <w:kern w:val="0"/>
          <w:sz w:val="24"/>
          <w:szCs w:val="24"/>
        </w:rPr>
        <w:t>i</w:t>
      </w:r>
      <w:r w:rsidRPr="00D41C9F">
        <w:rPr>
          <w:rFonts w:ascii="Arial" w:hAnsi="Arial" w:eastAsia="Times New Roman" w:cs="Arial"/>
          <w:kern w:val="0"/>
          <w:sz w:val="24"/>
          <w:szCs w:val="24"/>
        </w:rPr>
        <w:t xml:space="preserve"> upravitelj dostavi</w:t>
      </w:r>
      <w:r w:rsidR="009A1775">
        <w:rPr>
          <w:rFonts w:ascii="Arial" w:hAnsi="Arial" w:eastAsia="Times New Roman" w:cs="Arial"/>
          <w:kern w:val="0"/>
          <w:sz w:val="24"/>
          <w:szCs w:val="24"/>
        </w:rPr>
        <w:t>o</w:t>
      </w:r>
      <w:r w:rsidRPr="00D41C9F">
        <w:rPr>
          <w:rFonts w:ascii="Arial" w:hAnsi="Arial" w:eastAsia="Times New Roman" w:cs="Arial"/>
          <w:kern w:val="0"/>
          <w:sz w:val="24"/>
          <w:szCs w:val="24"/>
        </w:rPr>
        <w:t xml:space="preserve"> sudu </w:t>
      </w:r>
      <w:r w:rsidR="009A1775">
        <w:rPr>
          <w:rFonts w:ascii="Arial" w:hAnsi="Arial" w:eastAsia="Times New Roman" w:cs="Arial"/>
          <w:kern w:val="0"/>
          <w:sz w:val="24"/>
          <w:szCs w:val="24"/>
        </w:rPr>
        <w:t>6</w:t>
      </w:r>
      <w:r w:rsidRPr="00D41C9F">
        <w:rPr>
          <w:rFonts w:ascii="Arial" w:hAnsi="Arial" w:eastAsia="Times New Roman" w:cs="Arial"/>
          <w:kern w:val="0"/>
          <w:sz w:val="24"/>
          <w:szCs w:val="24"/>
        </w:rPr>
        <w:t>. veljače 202</w:t>
      </w:r>
      <w:r w:rsidR="009A1775">
        <w:rPr>
          <w:rFonts w:ascii="Arial" w:hAnsi="Arial" w:eastAsia="Times New Roman" w:cs="Arial"/>
          <w:kern w:val="0"/>
          <w:sz w:val="24"/>
          <w:szCs w:val="24"/>
        </w:rPr>
        <w:t>6</w:t>
      </w:r>
      <w:r w:rsidRPr="00D41C9F">
        <w:rPr>
          <w:rFonts w:ascii="Arial" w:hAnsi="Arial" w:eastAsia="Times New Roman" w:cs="Arial"/>
          <w:kern w:val="0"/>
          <w:sz w:val="24"/>
          <w:szCs w:val="24"/>
        </w:rPr>
        <w:t>. (objavljen na mrežnoj stranici e-Oglasna ploča sudova 6.</w:t>
      </w:r>
      <w:r w:rsidR="001124A0">
        <w:rPr>
          <w:rFonts w:ascii="Arial" w:hAnsi="Arial" w:eastAsia="Times New Roman" w:cs="Arial"/>
          <w:kern w:val="0"/>
          <w:sz w:val="24"/>
          <w:szCs w:val="24"/>
        </w:rPr>
        <w:t xml:space="preserve"> </w:t>
      </w:r>
      <w:r w:rsidRPr="00D41C9F">
        <w:rPr>
          <w:rFonts w:ascii="Arial" w:hAnsi="Arial" w:eastAsia="Times New Roman" w:cs="Arial"/>
          <w:kern w:val="0"/>
          <w:sz w:val="24"/>
          <w:szCs w:val="24"/>
        </w:rPr>
        <w:t>veljače 202</w:t>
      </w:r>
      <w:r w:rsidR="009A1775">
        <w:rPr>
          <w:rFonts w:ascii="Arial" w:hAnsi="Arial" w:eastAsia="Times New Roman" w:cs="Arial"/>
          <w:kern w:val="0"/>
          <w:sz w:val="24"/>
          <w:szCs w:val="24"/>
        </w:rPr>
        <w:t>6</w:t>
      </w:r>
      <w:r w:rsidRPr="00D41C9F">
        <w:rPr>
          <w:rFonts w:ascii="Arial" w:hAnsi="Arial" w:eastAsia="Times New Roman" w:cs="Arial"/>
          <w:kern w:val="0"/>
          <w:sz w:val="24"/>
          <w:szCs w:val="24"/>
        </w:rPr>
        <w:t>.).</w:t>
      </w:r>
    </w:p>
    <w:p w:rsidRPr="00D41C9F" w:rsidR="006C6A2B" w:rsidP="006C6A2B" w:rsidRDefault="00D41C9F">
      <w:pPr>
        <w:spacing w:before="200" w:after="0" w:line="240" w:lineRule="auto"/>
        <w:ind w:firstLine="720"/>
        <w:jc w:val="both"/>
        <w:rPr>
          <w:rFonts w:ascii="Arial" w:hAnsi="Arial" w:eastAsia="Times New Roman" w:cs="Arial"/>
          <w:kern w:val="0"/>
          <w:sz w:val="24"/>
          <w:szCs w:val="24"/>
        </w:rPr>
      </w:pPr>
      <w:r w:rsidRPr="00D41C9F">
        <w:rPr>
          <w:rFonts w:ascii="Arial" w:hAnsi="Arial" w:eastAsia="Times New Roman" w:cs="Arial"/>
          <w:kern w:val="0"/>
          <w:sz w:val="24"/>
          <w:szCs w:val="24"/>
        </w:rPr>
        <w:t>Poziva se stečajn</w:t>
      </w:r>
      <w:r w:rsidR="00EA6AFE">
        <w:rPr>
          <w:rFonts w:ascii="Arial" w:hAnsi="Arial" w:eastAsia="Times New Roman" w:cs="Arial"/>
          <w:kern w:val="0"/>
          <w:sz w:val="24"/>
          <w:szCs w:val="24"/>
        </w:rPr>
        <w:t>i</w:t>
      </w:r>
      <w:r w:rsidRPr="00D41C9F">
        <w:rPr>
          <w:rFonts w:ascii="Arial" w:hAnsi="Arial" w:eastAsia="Times New Roman" w:cs="Arial"/>
          <w:kern w:val="0"/>
          <w:sz w:val="24"/>
          <w:szCs w:val="24"/>
        </w:rPr>
        <w:t xml:space="preserve"> upravitelj prezentirati stečajni plan koji je predmet današnjeg ročišta nazočnim vjerovnicima. </w:t>
      </w:r>
    </w:p>
    <w:p w:rsidR="001124A0" w:rsidP="006C6A2B" w:rsidRDefault="00D41C9F">
      <w:pPr>
        <w:spacing w:before="200" w:after="0" w:line="240" w:lineRule="auto"/>
        <w:ind w:firstLine="720"/>
        <w:jc w:val="both"/>
        <w:rPr>
          <w:rFonts w:ascii="Arial" w:hAnsi="Arial" w:eastAsia="Times New Roman" w:cs="Arial"/>
          <w:kern w:val="0"/>
          <w:sz w:val="24"/>
          <w:szCs w:val="24"/>
        </w:rPr>
      </w:pPr>
      <w:r w:rsidRPr="00D41C9F">
        <w:rPr>
          <w:rFonts w:ascii="Arial" w:hAnsi="Arial" w:eastAsia="Times New Roman" w:cs="Arial"/>
          <w:kern w:val="0"/>
          <w:sz w:val="24"/>
          <w:szCs w:val="24"/>
        </w:rPr>
        <w:t>Utvrđuje se da je stečajn</w:t>
      </w:r>
      <w:r w:rsidR="003C42F1">
        <w:rPr>
          <w:rFonts w:ascii="Arial" w:hAnsi="Arial" w:eastAsia="Times New Roman" w:cs="Arial"/>
          <w:kern w:val="0"/>
          <w:sz w:val="24"/>
          <w:szCs w:val="24"/>
        </w:rPr>
        <w:t>i</w:t>
      </w:r>
      <w:r w:rsidRPr="00D41C9F">
        <w:rPr>
          <w:rFonts w:ascii="Arial" w:hAnsi="Arial" w:eastAsia="Times New Roman" w:cs="Arial"/>
          <w:kern w:val="0"/>
          <w:sz w:val="24"/>
          <w:szCs w:val="24"/>
        </w:rPr>
        <w:t xml:space="preserve"> upravitelj prezentira</w:t>
      </w:r>
      <w:r w:rsidR="003C42F1">
        <w:rPr>
          <w:rFonts w:ascii="Arial" w:hAnsi="Arial" w:eastAsia="Times New Roman" w:cs="Arial"/>
          <w:kern w:val="0"/>
          <w:sz w:val="24"/>
          <w:szCs w:val="24"/>
        </w:rPr>
        <w:t>o</w:t>
      </w:r>
      <w:r w:rsidRPr="00D41C9F">
        <w:rPr>
          <w:rFonts w:ascii="Arial" w:hAnsi="Arial" w:eastAsia="Times New Roman" w:cs="Arial"/>
          <w:kern w:val="0"/>
          <w:sz w:val="24"/>
          <w:szCs w:val="24"/>
        </w:rPr>
        <w:t xml:space="preserve"> pripremnu i provedbenu osnovu stečajnog plana </w:t>
      </w:r>
      <w:r w:rsidR="009A1775">
        <w:rPr>
          <w:rFonts w:ascii="Arial" w:hAnsi="Arial" w:eastAsia="Times New Roman" w:cs="Arial"/>
          <w:kern w:val="0"/>
          <w:sz w:val="24"/>
          <w:szCs w:val="24"/>
        </w:rPr>
        <w:t>na način kako je to navedeno u podnesenom prijedlogu stečajnog plana od 6.</w:t>
      </w:r>
      <w:r w:rsidR="001124A0">
        <w:rPr>
          <w:rFonts w:ascii="Arial" w:hAnsi="Arial" w:eastAsia="Times New Roman" w:cs="Arial"/>
          <w:kern w:val="0"/>
          <w:sz w:val="24"/>
          <w:szCs w:val="24"/>
        </w:rPr>
        <w:t xml:space="preserve"> </w:t>
      </w:r>
      <w:r w:rsidR="009A1775">
        <w:rPr>
          <w:rFonts w:ascii="Arial" w:hAnsi="Arial" w:eastAsia="Times New Roman" w:cs="Arial"/>
          <w:kern w:val="0"/>
          <w:sz w:val="24"/>
          <w:szCs w:val="24"/>
        </w:rPr>
        <w:t>veljače 2026., radi čega se p</w:t>
      </w:r>
      <w:r w:rsidRPr="00D41C9F">
        <w:rPr>
          <w:rFonts w:ascii="Arial" w:hAnsi="Arial" w:eastAsia="Times New Roman" w:cs="Arial"/>
          <w:kern w:val="0"/>
          <w:sz w:val="24"/>
          <w:szCs w:val="24"/>
        </w:rPr>
        <w:t>redlaže stečajnim i razlučnim vjerovnicima, da nakon rasprave pristupe glasovanju o predloženom stečajnom planu, jer uvjeti namirenja svih vjerovnika povoljniji su prema predloženom stečajnom planu, nego što bi uvjeti namirenja bili da stečajnog plana nema, a što je detaljno obrazloženo u pripremnoj osnovi Stečajnog plana.</w:t>
      </w:r>
    </w:p>
    <w:p w:rsidR="006C6A2B" w:rsidP="006C6A2B" w:rsidRDefault="006C6A2B">
      <w:pPr>
        <w:spacing w:before="200" w:after="0" w:line="240" w:lineRule="auto"/>
        <w:ind w:firstLine="720"/>
        <w:jc w:val="both"/>
        <w:rPr>
          <w:rFonts w:ascii="Arial" w:hAnsi="Arial" w:eastAsia="Times New Roman" w:cs="Arial"/>
          <w:kern w:val="0"/>
          <w:sz w:val="24"/>
          <w:szCs w:val="24"/>
        </w:rPr>
      </w:pPr>
      <w:r>
        <w:rPr>
          <w:rFonts w:ascii="Arial" w:hAnsi="Arial" w:eastAsia="Times New Roman" w:cs="Arial"/>
          <w:kern w:val="0"/>
          <w:sz w:val="24"/>
          <w:szCs w:val="24"/>
        </w:rPr>
        <w:t xml:space="preserve">Nakon izjašnjenja o polaznoj i provedbenoj osnovi stečajnog plana stečajnog plana, vjerovnici odnosno punomoćnici vjerovnika izjavljuju da nemaju primjedbi na prolaznu i provedbenu osnovu stečajnog plana izloženog od strane stečajnog upravitelja. </w:t>
      </w:r>
    </w:p>
    <w:p w:rsidR="006C6A2B" w:rsidP="006C6A2B" w:rsidRDefault="006C6A2B">
      <w:pPr>
        <w:spacing w:before="200" w:after="0" w:line="240" w:lineRule="auto"/>
        <w:ind w:firstLine="720"/>
        <w:jc w:val="both"/>
        <w:rPr>
          <w:rFonts w:ascii="Arial" w:hAnsi="Arial" w:eastAsia="Times New Roman" w:cs="Arial"/>
          <w:kern w:val="0"/>
          <w:sz w:val="24"/>
          <w:szCs w:val="24"/>
        </w:rPr>
      </w:pPr>
      <w:r>
        <w:rPr>
          <w:rFonts w:ascii="Arial" w:hAnsi="Arial" w:eastAsia="Times New Roman" w:cs="Arial"/>
          <w:kern w:val="0"/>
          <w:sz w:val="24"/>
          <w:szCs w:val="24"/>
        </w:rPr>
        <w:t>U ovaj čas punomoćnik vjerovnika Dobrobit d.</w:t>
      </w:r>
      <w:r w:rsidR="007C75F4">
        <w:rPr>
          <w:rFonts w:ascii="Arial" w:hAnsi="Arial" w:eastAsia="Times New Roman" w:cs="Arial"/>
          <w:kern w:val="0"/>
          <w:sz w:val="24"/>
          <w:szCs w:val="24"/>
        </w:rPr>
        <w:t>o.o. obav</w:t>
      </w:r>
      <w:r>
        <w:rPr>
          <w:rFonts w:ascii="Arial" w:hAnsi="Arial" w:eastAsia="Times New Roman" w:cs="Arial"/>
          <w:kern w:val="0"/>
          <w:sz w:val="24"/>
          <w:szCs w:val="24"/>
        </w:rPr>
        <w:t>ještava sud da je ovaj vjerovnik s dužnikom sklopio sporazum o osporenoj tražbini na temelju rješenja suda St-194/2025 od 26. rujna 2025., koja je bila osporena u iznosu od 125.077,48 EUR, na način da se ovaj vjerovnik odrekao tužbenog zahtjeva tako da u odnosu na ovog vjerovnika ne postoji više sporna tražbina iz predmetnog stečajnog postupka, dok ostaje kao utvrđena tražbina sukladno rješenju od 26. rujna 2025. u iznosu od 99.076,34 EUR.</w:t>
      </w:r>
    </w:p>
    <w:p w:rsidRPr="00D41C9F" w:rsidR="00D41C9F" w:rsidP="00D41C9F" w:rsidRDefault="00D41C9F">
      <w:pPr>
        <w:spacing w:before="200" w:after="0" w:line="240" w:lineRule="auto"/>
        <w:ind w:firstLine="708"/>
        <w:jc w:val="both"/>
        <w:rPr>
          <w:rFonts w:ascii="Arial" w:hAnsi="Arial" w:eastAsia="Times New Roman" w:cs="Arial"/>
          <w:kern w:val="0"/>
          <w:sz w:val="24"/>
          <w:szCs w:val="24"/>
        </w:rPr>
      </w:pPr>
      <w:r w:rsidRPr="00D41C9F">
        <w:rPr>
          <w:rFonts w:ascii="Arial" w:hAnsi="Arial" w:eastAsia="Times New Roman" w:cs="Arial"/>
          <w:kern w:val="0"/>
          <w:sz w:val="24"/>
          <w:szCs w:val="24"/>
        </w:rPr>
        <w:t xml:space="preserve">Sud donosi </w:t>
      </w:r>
    </w:p>
    <w:p w:rsidRPr="00D41C9F" w:rsidR="00D41C9F" w:rsidP="00D41C9F" w:rsidRDefault="00D41C9F">
      <w:pPr>
        <w:tabs>
          <w:tab w:val="left" w:pos="1185"/>
          <w:tab w:val="center" w:pos="4536"/>
        </w:tabs>
        <w:spacing w:before="200" w:after="0" w:line="240" w:lineRule="auto"/>
        <w:rPr>
          <w:rFonts w:ascii="Arial" w:hAnsi="Arial" w:eastAsia="Times New Roman" w:cs="Arial"/>
          <w:spacing w:val="60"/>
          <w:kern w:val="0"/>
          <w:sz w:val="24"/>
          <w:szCs w:val="24"/>
        </w:rPr>
      </w:pPr>
      <w:r w:rsidRPr="00D41C9F">
        <w:rPr>
          <w:rFonts w:ascii="Arial" w:hAnsi="Arial" w:eastAsia="Times New Roman" w:cs="Arial"/>
          <w:spacing w:val="60"/>
          <w:kern w:val="0"/>
          <w:sz w:val="24"/>
          <w:szCs w:val="24"/>
        </w:rPr>
        <w:tab/>
      </w:r>
      <w:r w:rsidRPr="00D41C9F">
        <w:rPr>
          <w:rFonts w:ascii="Arial" w:hAnsi="Arial" w:eastAsia="Times New Roman" w:cs="Arial"/>
          <w:spacing w:val="60"/>
          <w:kern w:val="0"/>
          <w:sz w:val="24"/>
          <w:szCs w:val="24"/>
        </w:rPr>
        <w:tab/>
        <w:t>zaključak</w:t>
      </w:r>
    </w:p>
    <w:p w:rsidRPr="00D41C9F" w:rsidR="00D41C9F" w:rsidP="00D41C9F" w:rsidRDefault="00D41C9F">
      <w:pPr>
        <w:spacing w:before="200" w:after="0" w:line="240" w:lineRule="auto"/>
        <w:jc w:val="both"/>
        <w:rPr>
          <w:rFonts w:ascii="Arial" w:hAnsi="Arial" w:eastAsia="Times New Roman" w:cs="Arial"/>
          <w:kern w:val="0"/>
          <w:sz w:val="24"/>
          <w:szCs w:val="24"/>
        </w:rPr>
      </w:pPr>
      <w:r w:rsidRPr="00D41C9F">
        <w:rPr>
          <w:rFonts w:ascii="Arial" w:hAnsi="Arial" w:eastAsia="Times New Roman" w:cs="Arial"/>
          <w:kern w:val="0"/>
          <w:sz w:val="24"/>
          <w:szCs w:val="24"/>
        </w:rPr>
        <w:tab/>
        <w:t>Zaključuje se ročište za raspravljanje o stečajnom planu.</w:t>
      </w:r>
      <w:r w:rsidRPr="00D41C9F">
        <w:rPr>
          <w:rFonts w:ascii="Arial" w:hAnsi="Arial" w:eastAsia="Times New Roman" w:cs="Arial"/>
          <w:kern w:val="0"/>
          <w:sz w:val="24"/>
          <w:szCs w:val="24"/>
        </w:rPr>
        <w:tab/>
      </w:r>
    </w:p>
    <w:p w:rsidRPr="00D41C9F" w:rsidR="00D41C9F" w:rsidP="00D41C9F" w:rsidRDefault="00D41C9F">
      <w:pPr>
        <w:spacing w:before="200" w:after="0" w:line="240" w:lineRule="auto"/>
        <w:jc w:val="both"/>
        <w:rPr>
          <w:rFonts w:ascii="Arial" w:hAnsi="Arial" w:eastAsia="Times New Roman" w:cs="Arial"/>
          <w:kern w:val="0"/>
          <w:sz w:val="24"/>
          <w:szCs w:val="24"/>
        </w:rPr>
      </w:pPr>
      <w:r w:rsidRPr="00D41C9F">
        <w:rPr>
          <w:rFonts w:ascii="Arial" w:hAnsi="Arial" w:eastAsia="Times New Roman" w:cs="Arial"/>
          <w:kern w:val="0"/>
          <w:sz w:val="24"/>
          <w:szCs w:val="24"/>
        </w:rPr>
        <w:tab/>
        <w:t>U 1</w:t>
      </w:r>
      <w:r w:rsidR="009A1775">
        <w:rPr>
          <w:rFonts w:ascii="Arial" w:hAnsi="Arial" w:eastAsia="Times New Roman" w:cs="Arial"/>
          <w:kern w:val="0"/>
          <w:sz w:val="24"/>
          <w:szCs w:val="24"/>
        </w:rPr>
        <w:t>2</w:t>
      </w:r>
      <w:r w:rsidRPr="00D41C9F">
        <w:rPr>
          <w:rFonts w:ascii="Arial" w:hAnsi="Arial" w:eastAsia="Times New Roman" w:cs="Arial"/>
          <w:kern w:val="0"/>
          <w:sz w:val="24"/>
          <w:szCs w:val="24"/>
        </w:rPr>
        <w:t>:15 sati određuje se stanka od 5 minuta.</w:t>
      </w:r>
    </w:p>
    <w:p w:rsidRPr="00D41C9F" w:rsidR="00D41C9F" w:rsidP="00D41C9F" w:rsidRDefault="00D41C9F">
      <w:pPr>
        <w:spacing w:before="500" w:after="0" w:line="240" w:lineRule="auto"/>
        <w:jc w:val="both"/>
        <w:rPr>
          <w:rFonts w:ascii="Arial" w:hAnsi="Arial" w:eastAsia="Times New Roman" w:cs="Arial"/>
          <w:kern w:val="0"/>
          <w:sz w:val="24"/>
          <w:szCs w:val="24"/>
        </w:rPr>
      </w:pPr>
      <w:r w:rsidRPr="00D41C9F">
        <w:rPr>
          <w:rFonts w:ascii="Arial" w:hAnsi="Arial" w:eastAsia="Times New Roman" w:cs="Arial"/>
          <w:kern w:val="0"/>
          <w:sz w:val="24"/>
          <w:szCs w:val="24"/>
        </w:rPr>
        <w:tab/>
        <w:t>U 1</w:t>
      </w:r>
      <w:r w:rsidR="001124A0">
        <w:rPr>
          <w:rFonts w:ascii="Arial" w:hAnsi="Arial" w:eastAsia="Times New Roman" w:cs="Arial"/>
          <w:kern w:val="0"/>
          <w:sz w:val="24"/>
          <w:szCs w:val="24"/>
        </w:rPr>
        <w:t>2</w:t>
      </w:r>
      <w:r w:rsidRPr="00D41C9F">
        <w:rPr>
          <w:rFonts w:ascii="Arial" w:hAnsi="Arial" w:eastAsia="Times New Roman" w:cs="Arial"/>
          <w:kern w:val="0"/>
          <w:sz w:val="24"/>
          <w:szCs w:val="24"/>
        </w:rPr>
        <w:t>:20 sati sudac donosi</w:t>
      </w:r>
    </w:p>
    <w:p w:rsidRPr="00D41C9F" w:rsidR="00D41C9F" w:rsidP="00D41C9F" w:rsidRDefault="00D41C9F">
      <w:pPr>
        <w:spacing w:before="200" w:after="0" w:line="240" w:lineRule="auto"/>
        <w:jc w:val="center"/>
        <w:rPr>
          <w:rFonts w:ascii="Arial" w:hAnsi="Arial" w:eastAsia="Times New Roman" w:cs="Arial"/>
          <w:kern w:val="0"/>
          <w:sz w:val="24"/>
          <w:szCs w:val="24"/>
        </w:rPr>
      </w:pPr>
      <w:r w:rsidRPr="00D41C9F">
        <w:rPr>
          <w:rFonts w:ascii="Arial" w:hAnsi="Arial" w:eastAsia="Times New Roman" w:cs="Arial"/>
          <w:spacing w:val="60"/>
          <w:kern w:val="0"/>
          <w:sz w:val="24"/>
          <w:szCs w:val="24"/>
        </w:rPr>
        <w:t>zaključak</w:t>
      </w:r>
    </w:p>
    <w:p w:rsidRPr="00D41C9F" w:rsidR="00D41C9F" w:rsidP="00D41C9F" w:rsidRDefault="00D41C9F">
      <w:pPr>
        <w:spacing w:before="200" w:after="0" w:line="240" w:lineRule="auto"/>
        <w:jc w:val="both"/>
        <w:rPr>
          <w:rFonts w:ascii="Arial" w:hAnsi="Arial" w:eastAsia="Times New Roman" w:cs="Arial"/>
          <w:kern w:val="0"/>
          <w:sz w:val="24"/>
          <w:szCs w:val="24"/>
        </w:rPr>
      </w:pPr>
      <w:r w:rsidRPr="00D41C9F">
        <w:rPr>
          <w:rFonts w:ascii="Arial" w:hAnsi="Arial" w:eastAsia="Times New Roman" w:cs="Arial"/>
          <w:kern w:val="0"/>
          <w:sz w:val="24"/>
          <w:szCs w:val="24"/>
        </w:rPr>
        <w:tab/>
        <w:t>Spaj</w:t>
      </w:r>
      <w:r w:rsidR="006C6A2B">
        <w:rPr>
          <w:rFonts w:ascii="Arial" w:hAnsi="Arial" w:eastAsia="Times New Roman" w:cs="Arial"/>
          <w:kern w:val="0"/>
          <w:sz w:val="24"/>
          <w:szCs w:val="24"/>
        </w:rPr>
        <w:t>a se ročište za raspravljanje s</w:t>
      </w:r>
      <w:r w:rsidRPr="00D41C9F">
        <w:rPr>
          <w:rFonts w:ascii="Arial" w:hAnsi="Arial" w:eastAsia="Times New Roman" w:cs="Arial"/>
          <w:kern w:val="0"/>
          <w:sz w:val="24"/>
          <w:szCs w:val="24"/>
        </w:rPr>
        <w:t xml:space="preserve"> ročištem za glasovanje o stečajnom planu.</w:t>
      </w:r>
    </w:p>
    <w:p w:rsidRPr="00D41C9F" w:rsidR="00D41C9F" w:rsidP="00D41C9F" w:rsidRDefault="00D41C9F">
      <w:pPr>
        <w:spacing w:after="0" w:line="240" w:lineRule="auto"/>
        <w:jc w:val="both"/>
        <w:rPr>
          <w:rFonts w:ascii="Arial" w:hAnsi="Arial" w:eastAsia="Times New Roman" w:cs="Arial"/>
          <w:kern w:val="0"/>
          <w:sz w:val="24"/>
          <w:szCs w:val="24"/>
        </w:rPr>
      </w:pPr>
    </w:p>
    <w:p w:rsidR="00D41C9F" w:rsidP="00D41C9F" w:rsidRDefault="00D41C9F">
      <w:pPr>
        <w:spacing w:after="0" w:line="240" w:lineRule="auto"/>
        <w:ind w:firstLine="708"/>
        <w:jc w:val="both"/>
        <w:rPr>
          <w:rFonts w:ascii="Arial" w:hAnsi="Arial" w:eastAsia="Times New Roman" w:cs="Arial"/>
          <w:kern w:val="0"/>
          <w:sz w:val="24"/>
          <w:szCs w:val="24"/>
        </w:rPr>
      </w:pPr>
      <w:r w:rsidRPr="00D41C9F">
        <w:rPr>
          <w:rFonts w:ascii="Arial" w:hAnsi="Arial" w:eastAsia="Times New Roman" w:cs="Arial"/>
          <w:kern w:val="0"/>
          <w:sz w:val="24"/>
          <w:szCs w:val="24"/>
        </w:rPr>
        <w:t xml:space="preserve">Predmet glasovanja vjerovnika je i stečajni plan sa svim njegovim prilozima, objavljen na mrežnoj stranici e-oglasna ploča dana </w:t>
      </w:r>
      <w:r w:rsidR="000C2D90">
        <w:rPr>
          <w:rFonts w:ascii="Arial" w:hAnsi="Arial" w:eastAsia="Times New Roman" w:cs="Arial"/>
          <w:kern w:val="0"/>
          <w:sz w:val="24"/>
          <w:szCs w:val="24"/>
        </w:rPr>
        <w:t>6</w:t>
      </w:r>
      <w:r w:rsidRPr="00D41C9F">
        <w:rPr>
          <w:rFonts w:ascii="Arial" w:hAnsi="Arial" w:eastAsia="Times New Roman" w:cs="Arial"/>
          <w:kern w:val="0"/>
          <w:sz w:val="24"/>
          <w:szCs w:val="24"/>
        </w:rPr>
        <w:t>. veljače 202</w:t>
      </w:r>
      <w:r w:rsidR="000C2D90">
        <w:rPr>
          <w:rFonts w:ascii="Arial" w:hAnsi="Arial" w:eastAsia="Times New Roman" w:cs="Arial"/>
          <w:kern w:val="0"/>
          <w:sz w:val="24"/>
          <w:szCs w:val="24"/>
        </w:rPr>
        <w:t>6</w:t>
      </w:r>
      <w:r w:rsidRPr="00D41C9F">
        <w:rPr>
          <w:rFonts w:ascii="Arial" w:hAnsi="Arial" w:eastAsia="Times New Roman" w:cs="Arial"/>
          <w:kern w:val="0"/>
          <w:sz w:val="24"/>
          <w:szCs w:val="24"/>
        </w:rPr>
        <w:t xml:space="preserve">. </w:t>
      </w:r>
    </w:p>
    <w:p w:rsidR="000C2D90" w:rsidP="00D41C9F" w:rsidRDefault="000C2D90">
      <w:pPr>
        <w:spacing w:after="0" w:line="240" w:lineRule="auto"/>
        <w:ind w:firstLine="708"/>
        <w:jc w:val="both"/>
        <w:rPr>
          <w:rFonts w:ascii="Arial" w:hAnsi="Arial" w:eastAsia="Times New Roman" w:cs="Arial"/>
          <w:kern w:val="0"/>
          <w:sz w:val="24"/>
          <w:szCs w:val="24"/>
        </w:rPr>
      </w:pP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Budući da nije bilo pitanja ili primjedbi na predloženi stečajni plan</w:t>
      </w:r>
      <w:r w:rsidR="006C6A2B">
        <w:rPr>
          <w:rFonts w:ascii="Arial" w:hAnsi="Arial" w:eastAsia="Times New Roman" w:cs="Arial"/>
          <w:kern w:val="0"/>
          <w:sz w:val="24"/>
          <w:szCs w:val="24"/>
        </w:rPr>
        <w:t>,</w:t>
      </w:r>
      <w:r w:rsidRPr="000C2D90">
        <w:rPr>
          <w:rFonts w:ascii="Arial" w:hAnsi="Arial" w:eastAsia="Times New Roman" w:cs="Arial"/>
          <w:kern w:val="0"/>
          <w:sz w:val="24"/>
          <w:szCs w:val="24"/>
        </w:rPr>
        <w:t xml:space="preserve"> sud je zaključio ročište za raspravljanje o stečajnom planu te je sp</w:t>
      </w:r>
      <w:r w:rsidR="006C6A2B">
        <w:rPr>
          <w:rFonts w:ascii="Arial" w:hAnsi="Arial" w:eastAsia="Times New Roman" w:cs="Arial"/>
          <w:kern w:val="0"/>
          <w:sz w:val="24"/>
          <w:szCs w:val="24"/>
        </w:rPr>
        <w:t>ojio ročište za raspravljanje s</w:t>
      </w:r>
      <w:r w:rsidRPr="000C2D90">
        <w:rPr>
          <w:rFonts w:ascii="Arial" w:hAnsi="Arial" w:eastAsia="Times New Roman" w:cs="Arial"/>
          <w:kern w:val="0"/>
          <w:sz w:val="24"/>
          <w:szCs w:val="24"/>
        </w:rPr>
        <w:t xml:space="preserve"> ročištem za glasovanje o stečajnom planu.</w:t>
      </w:r>
    </w:p>
    <w:p w:rsidRPr="000C2D90" w:rsidR="000C2D90" w:rsidP="000C2D90" w:rsidRDefault="000C2D90">
      <w:pPr>
        <w:spacing w:after="0" w:line="240" w:lineRule="auto"/>
        <w:ind w:firstLine="708"/>
        <w:jc w:val="both"/>
        <w:rPr>
          <w:rFonts w:ascii="Arial" w:hAnsi="Arial" w:eastAsia="Times New Roman" w:cs="Arial"/>
          <w:kern w:val="0"/>
          <w:sz w:val="24"/>
          <w:szCs w:val="24"/>
        </w:rPr>
      </w:pPr>
    </w:p>
    <w:p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Nakon toga, ovaj sud je utvrdio popis vjerovnika i prava glasa koja im pripadaju sukladno članku 325. SZ</w:t>
      </w:r>
      <w:r w:rsidR="001124A0">
        <w:rPr>
          <w:rFonts w:ascii="Arial" w:hAnsi="Arial" w:eastAsia="Times New Roman" w:cs="Arial"/>
          <w:kern w:val="0"/>
          <w:sz w:val="24"/>
          <w:szCs w:val="24"/>
        </w:rPr>
        <w:t>-a</w:t>
      </w:r>
      <w:r w:rsidRPr="000C2D90">
        <w:rPr>
          <w:rFonts w:ascii="Arial" w:hAnsi="Arial" w:eastAsia="Times New Roman" w:cs="Arial"/>
          <w:kern w:val="0"/>
          <w:sz w:val="24"/>
          <w:szCs w:val="24"/>
        </w:rPr>
        <w:t>, nakon čega je upozorio sve prisutne da će se sukladno članku 330. SZ-a smatrati da su vjerovnici prihvatili stečajni plan, ako se kumulativno ispune potrebni uvjeti, a to je da je glasovala većina vjerovnika i da zbroj tražbina vjerovnika koji su glasovali za stečajni plan dvostruko prelazi zbroj tražbina vjerovnika koji su glasovali protiv toga da se stečajni plan prihvati.</w:t>
      </w:r>
    </w:p>
    <w:p w:rsidRPr="000C2D90" w:rsidR="000C2D90" w:rsidP="000C2D90" w:rsidRDefault="000C2D90">
      <w:pPr>
        <w:spacing w:after="0" w:line="240" w:lineRule="auto"/>
        <w:ind w:firstLine="708"/>
        <w:jc w:val="both"/>
        <w:rPr>
          <w:rFonts w:ascii="Arial" w:hAnsi="Arial" w:eastAsia="Times New Roman" w:cs="Arial"/>
          <w:kern w:val="0"/>
          <w:sz w:val="24"/>
          <w:szCs w:val="24"/>
        </w:rPr>
      </w:pP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Sud objavljuje da su prema stečajnom planu vjerovnici razvrstani u jednoj skupini. Temeljem članka 325</w:t>
      </w:r>
      <w:r w:rsidR="001124A0">
        <w:rPr>
          <w:rFonts w:ascii="Arial" w:hAnsi="Arial" w:eastAsia="Times New Roman" w:cs="Arial"/>
          <w:kern w:val="0"/>
          <w:sz w:val="24"/>
          <w:szCs w:val="24"/>
        </w:rPr>
        <w:t>.</w:t>
      </w:r>
      <w:r w:rsidRPr="000C2D90">
        <w:rPr>
          <w:rFonts w:ascii="Arial" w:hAnsi="Arial" w:eastAsia="Times New Roman" w:cs="Arial"/>
          <w:kern w:val="0"/>
          <w:sz w:val="24"/>
          <w:szCs w:val="24"/>
        </w:rPr>
        <w:t xml:space="preserve"> SZ-a sud utvrđuje popis vjerovnika i prava glasa, koja im pripadaju kako slijedi: </w:t>
      </w:r>
    </w:p>
    <w:p w:rsidR="000C2D90" w:rsidP="000C2D90" w:rsidRDefault="000C2D90">
      <w:pPr>
        <w:spacing w:after="0" w:line="240" w:lineRule="auto"/>
        <w:ind w:firstLine="708"/>
        <w:jc w:val="both"/>
        <w:rPr>
          <w:rFonts w:ascii="Arial" w:hAnsi="Arial" w:eastAsia="Times New Roman" w:cs="Arial"/>
          <w:kern w:val="0"/>
          <w:sz w:val="24"/>
          <w:szCs w:val="24"/>
        </w:rPr>
      </w:pPr>
    </w:p>
    <w:tbl>
      <w:tblPr>
        <w:tblW w:w="9060" w:type="dxa"/>
        <w:tblLayout w:type="fixed"/>
        <w:tblCellMar>
          <w:left w:w="30" w:type="dxa"/>
          <w:right w:w="30" w:type="dxa"/>
        </w:tblCellMar>
        <w:tblLook w:firstRow="1" w:lastRow="0" w:firstColumn="1" w:lastColumn="0" w:noHBand="0" w:noVBand="1" w:val="04A0"/>
      </w:tblPr>
      <w:tblGrid>
        <w:gridCol w:w="510"/>
        <w:gridCol w:w="5300"/>
        <w:gridCol w:w="1424"/>
        <w:gridCol w:w="913"/>
        <w:gridCol w:w="913"/>
      </w:tblGrid>
      <w:tr w:rsidRPr="00500138" w:rsidR="00500138" w:rsidTr="00500138">
        <w:trPr>
          <w:trHeight w:val="791"/>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Red. broj</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Ime i prezime/tvrtka ili naziv vjerovnika, adresa, OIB</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Iznos utvrđene tražbine EUR</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 prava glasa</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ZA  /  PROTIV</w:t>
            </w:r>
          </w:p>
        </w:tc>
      </w:tr>
      <w:tr w:rsidRPr="00500138" w:rsidR="00500138" w:rsidTr="00500138">
        <w:trPr>
          <w:trHeight w:val="293"/>
        </w:trPr>
        <w:tc>
          <w:tcPr>
            <w:tcW w:w="510" w:type="dxa"/>
            <w:vAlign w:val="center"/>
          </w:tcPr>
          <w:p w:rsidRPr="00500138" w:rsidR="00500138" w:rsidP="00500138" w:rsidRDefault="00500138">
            <w:pPr>
              <w:suppressAutoHyphens/>
              <w:spacing w:line="256" w:lineRule="auto"/>
              <w:jc w:val="center"/>
              <w:rPr>
                <w:rFonts w:ascii="Cambria" w:hAnsi="Cambria" w:eastAsia="Aptos" w:cs="Aptos"/>
              </w:rPr>
            </w:pPr>
          </w:p>
        </w:tc>
        <w:tc>
          <w:tcPr>
            <w:tcW w:w="5304" w:type="dxa"/>
            <w:vAlign w:val="center"/>
            <w:hideMark/>
          </w:tcPr>
          <w:p w:rsidRPr="00500138" w:rsidR="00500138" w:rsidP="00500138" w:rsidRDefault="00500138">
            <w:pPr>
              <w:suppressAutoHyphens/>
              <w:spacing w:line="256" w:lineRule="auto"/>
              <w:rPr>
                <w:rFonts w:ascii="Aptos" w:hAnsi="Aptos" w:eastAsia="Aptos" w:cs="Aptos"/>
              </w:rPr>
            </w:pPr>
            <w:r w:rsidRPr="00500138">
              <w:rPr>
                <w:rFonts w:ascii="Cambria" w:hAnsi="Cambria" w:eastAsia="Aptos" w:cs="Aptos"/>
                <w:b/>
              </w:rPr>
              <w:t>I. viši isplatni red</w:t>
            </w:r>
          </w:p>
        </w:tc>
        <w:tc>
          <w:tcPr>
            <w:tcW w:w="1425" w:type="dxa"/>
            <w:vAlign w:val="center"/>
          </w:tcPr>
          <w:p w:rsidRPr="00500138" w:rsidR="00500138" w:rsidP="00500138" w:rsidRDefault="00500138">
            <w:pPr>
              <w:suppressAutoHyphens/>
              <w:spacing w:line="256" w:lineRule="auto"/>
              <w:jc w:val="center"/>
              <w:rPr>
                <w:rFonts w:ascii="Cambria" w:hAnsi="Cambria" w:eastAsia="Aptos" w:cs="Aptos"/>
              </w:rPr>
            </w:pPr>
          </w:p>
        </w:tc>
        <w:tc>
          <w:tcPr>
            <w:tcW w:w="914" w:type="dxa"/>
            <w:vAlign w:val="center"/>
          </w:tcPr>
          <w:p w:rsidRPr="00500138" w:rsidR="00500138" w:rsidP="00500138" w:rsidRDefault="00500138">
            <w:pPr>
              <w:suppressAutoHyphens/>
              <w:spacing w:line="256" w:lineRule="auto"/>
              <w:jc w:val="center"/>
              <w:rPr>
                <w:rFonts w:ascii="Cambria" w:hAnsi="Cambria" w:eastAsia="Aptos" w:cs="Aptos"/>
              </w:rPr>
            </w:pPr>
          </w:p>
        </w:tc>
        <w:tc>
          <w:tcPr>
            <w:tcW w:w="914" w:type="dxa"/>
            <w:vAlign w:val="center"/>
          </w:tcPr>
          <w:p w:rsidRPr="00500138" w:rsidR="00500138" w:rsidP="00500138" w:rsidRDefault="00500138">
            <w:pPr>
              <w:suppressAutoHyphens/>
              <w:spacing w:line="256" w:lineRule="auto"/>
              <w:jc w:val="center"/>
              <w:rPr>
                <w:rFonts w:ascii="Cambria" w:hAnsi="Cambria" w:eastAsia="Aptos" w:cs="Aptos"/>
              </w:rPr>
            </w:pP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Republika Hrvatska, Ministarstvo financija, Porezna uprava, Zagreb, OIB:18683136487</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929,03</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0,01%</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293"/>
        </w:trPr>
        <w:tc>
          <w:tcPr>
            <w:tcW w:w="510" w:type="dxa"/>
            <w:vAlign w:val="center"/>
          </w:tcPr>
          <w:p w:rsidRPr="00500138" w:rsidR="00500138" w:rsidP="00500138" w:rsidRDefault="00500138">
            <w:pPr>
              <w:suppressAutoHyphens/>
              <w:spacing w:line="256" w:lineRule="auto"/>
              <w:jc w:val="center"/>
              <w:rPr>
                <w:rFonts w:ascii="Cambria" w:hAnsi="Cambria" w:eastAsia="Aptos" w:cs="Aptos"/>
              </w:rPr>
            </w:pPr>
          </w:p>
        </w:tc>
        <w:tc>
          <w:tcPr>
            <w:tcW w:w="5304" w:type="dxa"/>
            <w:vAlign w:val="center"/>
            <w:hideMark/>
          </w:tcPr>
          <w:p w:rsidRPr="00500138" w:rsidR="00500138" w:rsidP="00500138" w:rsidRDefault="00500138">
            <w:pPr>
              <w:suppressAutoHyphens/>
              <w:spacing w:line="256" w:lineRule="auto"/>
              <w:rPr>
                <w:rFonts w:ascii="Aptos" w:hAnsi="Aptos" w:eastAsia="Aptos" w:cs="Aptos"/>
              </w:rPr>
            </w:pPr>
            <w:r w:rsidRPr="00500138">
              <w:rPr>
                <w:rFonts w:ascii="Cambria" w:hAnsi="Cambria" w:eastAsia="Aptos" w:cs="Aptos"/>
                <w:b/>
              </w:rPr>
              <w:t>II. viši isplatni red</w:t>
            </w:r>
          </w:p>
        </w:tc>
        <w:tc>
          <w:tcPr>
            <w:tcW w:w="1425" w:type="dxa"/>
            <w:vAlign w:val="center"/>
          </w:tcPr>
          <w:p w:rsidRPr="00500138" w:rsidR="00500138" w:rsidP="00500138" w:rsidRDefault="00500138">
            <w:pPr>
              <w:suppressAutoHyphens/>
              <w:spacing w:line="256" w:lineRule="auto"/>
              <w:rPr>
                <w:rFonts w:ascii="Cambria" w:hAnsi="Cambria" w:eastAsia="Aptos" w:cs="Aptos"/>
                <w:b/>
              </w:rPr>
            </w:pPr>
          </w:p>
        </w:tc>
        <w:tc>
          <w:tcPr>
            <w:tcW w:w="914" w:type="dxa"/>
            <w:vAlign w:val="center"/>
          </w:tcPr>
          <w:p w:rsidRPr="00500138" w:rsidR="00500138" w:rsidP="00500138" w:rsidRDefault="00500138">
            <w:pPr>
              <w:suppressAutoHyphens/>
              <w:spacing w:line="256" w:lineRule="auto"/>
              <w:rPr>
                <w:rFonts w:ascii="Cambria" w:hAnsi="Cambria" w:eastAsia="Aptos" w:cs="Aptos"/>
                <w:b/>
              </w:rPr>
            </w:pPr>
          </w:p>
        </w:tc>
        <w:tc>
          <w:tcPr>
            <w:tcW w:w="914" w:type="dxa"/>
            <w:vAlign w:val="bottom"/>
          </w:tcPr>
          <w:p w:rsidRPr="00500138" w:rsidR="00500138" w:rsidP="00500138" w:rsidRDefault="00500138">
            <w:pPr>
              <w:suppressAutoHyphens/>
              <w:spacing w:line="256" w:lineRule="auto"/>
              <w:jc w:val="center"/>
              <w:rPr>
                <w:rFonts w:ascii="Cambria" w:hAnsi="Cambria" w:eastAsia="Aptos" w:cs="Aptos"/>
              </w:rPr>
            </w:pP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Republika Hrvatska, Ministarstvo financija, Porezna uprava, Zagreb, OIB:18683136487</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430.790,19</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4,05%</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731"/>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2</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VIATOR d.o.o. Split, Kralja Držislava 6 OIB: 64731717121, ex:</w:t>
            </w:r>
            <w:r>
              <w:rPr>
                <w:rFonts w:ascii="Cambria" w:hAnsi="Cambria" w:eastAsia="Aptos" w:cs="Aptos"/>
              </w:rPr>
              <w:t xml:space="preserve"> </w:t>
            </w:r>
            <w:r w:rsidRPr="00500138">
              <w:rPr>
                <w:rFonts w:ascii="Cambria" w:hAnsi="Cambria" w:eastAsia="Aptos" w:cs="Aptos"/>
              </w:rPr>
              <w:t>ERSTE&amp;STEIERMARKISCHE BANK d.d., Rijeka, OIB:23057039320</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9.412.845,79</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88,52%</w:t>
            </w:r>
          </w:p>
        </w:tc>
        <w:tc>
          <w:tcPr>
            <w:tcW w:w="914" w:type="dxa"/>
            <w:vAlign w:val="center"/>
            <w:hideMark/>
          </w:tcPr>
          <w:p w:rsidRPr="00500138" w:rsidR="00500138" w:rsidP="00500138" w:rsidRDefault="00500138">
            <w:pPr>
              <w:suppressAutoHyphens/>
              <w:spacing w:line="256" w:lineRule="auto"/>
              <w:jc w:val="center"/>
              <w:rPr>
                <w:rFonts w:ascii="Cambria" w:hAnsi="Cambria" w:eastAsia="Aptos" w:cs="Aptos"/>
              </w:rPr>
            </w:pPr>
            <w:r w:rsidRPr="00500138">
              <w:rPr>
                <w:rFonts w:ascii="Cambria" w:hAnsi="Cambria" w:eastAsia="Aptos" w:cs="Aptos"/>
              </w:rPr>
              <w:t>ZA</w:t>
            </w:r>
          </w:p>
        </w:tc>
      </w:tr>
      <w:tr w:rsidRPr="00500138" w:rsidR="00500138" w:rsidTr="00500138">
        <w:trPr>
          <w:trHeight w:val="834"/>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2</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Times New Roman" w:hAnsi="Times New Roman" w:eastAsia="Aptos" w:cs="Aptos"/>
              </w:rPr>
              <w:t>VIATOR d.o.o. Split, Kralja Držislava 6 OIB: 64731717121, ex: SECURITAS HRVATSKA d.o.o., Zagreb, OIB:33679708526</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20.180,19</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0,19%</w:t>
            </w:r>
          </w:p>
        </w:tc>
        <w:tc>
          <w:tcPr>
            <w:tcW w:w="914" w:type="dxa"/>
            <w:vAlign w:val="center"/>
            <w:hideMark/>
          </w:tcPr>
          <w:p w:rsidRPr="00500138" w:rsidR="00500138" w:rsidP="00500138" w:rsidRDefault="00500138">
            <w:pPr>
              <w:suppressAutoHyphens/>
              <w:spacing w:line="256" w:lineRule="auto"/>
              <w:jc w:val="center"/>
              <w:rPr>
                <w:rFonts w:ascii="Cambria" w:hAnsi="Cambria" w:eastAsia="Aptos" w:cs="Aptos"/>
              </w:rPr>
            </w:pPr>
            <w:r w:rsidRPr="00500138">
              <w:rPr>
                <w:rFonts w:ascii="Cambria" w:hAnsi="Cambria" w:eastAsia="Aptos" w:cs="Aptos"/>
              </w:rPr>
              <w:t>ZA</w:t>
            </w: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3</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HEP-Opskrba d.o.o., Zagreb, Ulica grada Vukovara 37, OIB:63073332379</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313.862,57</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2,95%</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4</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UNIQUA osiguranje d.d., Zagreb, Planinska ulica 13A, OIB:75665455333</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5.981,31</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0,06%</w:t>
            </w:r>
          </w:p>
        </w:tc>
        <w:tc>
          <w:tcPr>
            <w:tcW w:w="914" w:type="dxa"/>
            <w:vAlign w:val="center"/>
          </w:tcPr>
          <w:p w:rsidRPr="00500138" w:rsidR="00500138" w:rsidP="00500138" w:rsidRDefault="00500138">
            <w:pPr>
              <w:suppressAutoHyphens/>
              <w:spacing w:line="256" w:lineRule="auto"/>
              <w:jc w:val="center"/>
              <w:rPr>
                <w:rFonts w:ascii="Cambria" w:hAnsi="Cambria" w:eastAsia="Aptos" w:cs="Aptos"/>
              </w:rPr>
            </w:pPr>
          </w:p>
        </w:tc>
      </w:tr>
      <w:tr w:rsidRPr="00500138" w:rsidR="00500138" w:rsidTr="00500138">
        <w:trPr>
          <w:trHeight w:val="133"/>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5</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HEP-Elektra d.o.o., Zagreb, Ulica grada Vukovara 37, OIB43965974818</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51.772,25</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0,49%</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6</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HRVATSKA RADIOTELEVIZIJA, Zagreb, Prisavlje 3, OIB:68419124305</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157,71</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0,00%</w:t>
            </w:r>
          </w:p>
        </w:tc>
        <w:tc>
          <w:tcPr>
            <w:tcW w:w="914" w:type="dxa"/>
            <w:vAlign w:val="center"/>
          </w:tcPr>
          <w:p w:rsidRPr="00500138" w:rsidR="00500138" w:rsidP="00500138" w:rsidRDefault="00500138">
            <w:pPr>
              <w:suppressAutoHyphens/>
              <w:spacing w:line="256" w:lineRule="auto"/>
              <w:jc w:val="center"/>
              <w:rPr>
                <w:rFonts w:ascii="Cambria" w:hAnsi="Cambria" w:eastAsia="Aptos" w:cs="Aptos"/>
              </w:rPr>
            </w:pP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7</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GRAD TROGIR, Trogir, Trg Ivana Pavla II. broj 1, OIB:84400309496</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116.728,97</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1,10%</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8</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FINANCIJSKA AGENCIJA, Zagreb, Ulica grada Vukovara 70, OIB:85821130368</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1.685,79</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0,02%</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9</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Times New Roman" w:hAnsi="Times New Roman" w:eastAsia="Aptos" w:cs="Aptos"/>
              </w:rPr>
              <w:t>KONE d.o.o., Zagreb, Zagrebačka cesta 145 A/III, OIB:15526597734</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29.563,03</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0,28%</w:t>
            </w:r>
          </w:p>
        </w:tc>
        <w:tc>
          <w:tcPr>
            <w:tcW w:w="914" w:type="dxa"/>
            <w:vAlign w:val="center"/>
          </w:tcPr>
          <w:p w:rsidRPr="00500138" w:rsidR="00500138" w:rsidP="00500138" w:rsidRDefault="00500138">
            <w:pPr>
              <w:suppressAutoHyphens/>
              <w:spacing w:line="256" w:lineRule="auto"/>
              <w:jc w:val="center"/>
              <w:rPr>
                <w:rFonts w:ascii="Cambria" w:hAnsi="Cambria" w:eastAsia="Aptos" w:cs="Aptos"/>
              </w:rPr>
            </w:pP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10</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Javna vatrogasna postrojba Grada Trogira, Trogir, Kardinala Alojzija Stepinca 108, OIB:93395267756</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663,61</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0,01%</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11</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Times New Roman" w:hAnsi="Times New Roman" w:eastAsia="Aptos" w:cs="Aptos"/>
              </w:rPr>
              <w:t>DOBROBIT d.o.o., Dugopolje, Ulica Matice hrvatske 3, OIB:78187020653</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99.076,34</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0,93%</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12</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Times New Roman" w:hAnsi="Times New Roman" w:eastAsia="Aptos" w:cs="Aptos"/>
              </w:rPr>
              <w:t>Odvjetnik Darko Medak, Split, Kneza Ljudevita Posavskog 12, OIB:35525954800</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32.959,50</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0,31%</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13</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HEP-Operator distribucijskog sustava d.o.o., Zagreb, Ulica grada Vukovara 37, OIB:46830600751</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22.354,89</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0,21%</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14</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HRVATSKO DRUŠTVO SKLADATELJA, Zagreb, Berislavićeva 9, OIB:56668956985</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11.333,26</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0,11%</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550"/>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15</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Times New Roman" w:hAnsi="Times New Roman" w:eastAsia="Aptos" w:cs="Aptos"/>
              </w:rPr>
              <w:t>HRVATSKI TELEKOM d.d., Zagreb, Radnička cesta 21, OIB:81793146560</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1.107,74</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0,01%</w:t>
            </w:r>
          </w:p>
        </w:tc>
        <w:tc>
          <w:tcPr>
            <w:tcW w:w="914" w:type="dxa"/>
            <w:vAlign w:val="center"/>
          </w:tcPr>
          <w:p w:rsidRPr="00500138" w:rsidR="00500138" w:rsidP="00500138" w:rsidRDefault="00500138">
            <w:pPr>
              <w:suppressAutoHyphens/>
              <w:spacing w:line="256" w:lineRule="auto"/>
              <w:jc w:val="center"/>
              <w:rPr>
                <w:rFonts w:ascii="Cambria" w:hAnsi="Cambria" w:eastAsia="Aptos" w:cs="Aptos"/>
              </w:rPr>
            </w:pPr>
          </w:p>
        </w:tc>
      </w:tr>
      <w:tr w:rsidRPr="00500138" w:rsidR="00500138" w:rsidTr="00500138">
        <w:trPr>
          <w:trHeight w:val="639"/>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16</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Times New Roman" w:hAnsi="Times New Roman" w:eastAsia="Aptos" w:cs="Aptos"/>
              </w:rPr>
              <w:t>TROGIR HOLDING d.o.o.,Trogir, Put Mulina 2, OIB:09746817380</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27.812,55</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0,26%</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17</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GRAD TROGIR, Trogir, Trg Ivana Pavla II. broj 1, OIB:84400309496</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45.806,23</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0,43%</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507"/>
        </w:trPr>
        <w:tc>
          <w:tcPr>
            <w:tcW w:w="510"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18</w:t>
            </w:r>
            <w:r w:rsidR="001124A0">
              <w:rPr>
                <w:rFonts w:ascii="Cambria" w:hAnsi="Cambria" w:eastAsia="Aptos" w:cs="Aptos"/>
              </w:rPr>
              <w:t>.</w:t>
            </w:r>
          </w:p>
        </w:tc>
        <w:tc>
          <w:tcPr>
            <w:tcW w:w="530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Times New Roman" w:hAnsi="Times New Roman" w:eastAsia="Aptos" w:cs="Aptos"/>
              </w:rPr>
              <w:t>VODOVOD I KANALIZACIJA d.o.o.,Split, Hercegovačka 8, OIB:56826138353</w:t>
            </w:r>
          </w:p>
        </w:tc>
        <w:tc>
          <w:tcPr>
            <w:tcW w:w="1425"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7.389,28</w:t>
            </w:r>
          </w:p>
        </w:tc>
        <w:tc>
          <w:tcPr>
            <w:tcW w:w="914" w:type="dxa"/>
            <w:vAlign w:val="center"/>
            <w:hideMark/>
          </w:tcPr>
          <w:p w:rsidRPr="00500138" w:rsidR="00500138" w:rsidP="00500138" w:rsidRDefault="00500138">
            <w:pPr>
              <w:suppressAutoHyphens/>
              <w:spacing w:line="256" w:lineRule="auto"/>
              <w:jc w:val="center"/>
              <w:rPr>
                <w:rFonts w:ascii="Aptos" w:hAnsi="Aptos" w:eastAsia="Aptos" w:cs="Aptos"/>
              </w:rPr>
            </w:pPr>
            <w:r w:rsidRPr="00500138">
              <w:rPr>
                <w:rFonts w:ascii="Cambria" w:hAnsi="Cambria" w:eastAsia="Aptos" w:cs="Aptos"/>
              </w:rPr>
              <w:t>0,07%</w:t>
            </w:r>
          </w:p>
        </w:tc>
        <w:tc>
          <w:tcPr>
            <w:tcW w:w="914" w:type="dxa"/>
            <w:vAlign w:val="center"/>
          </w:tcPr>
          <w:p w:rsidRPr="00500138" w:rsidR="00500138" w:rsidP="00500138" w:rsidRDefault="007E21D2">
            <w:pPr>
              <w:suppressAutoHyphens/>
              <w:spacing w:line="256" w:lineRule="auto"/>
              <w:jc w:val="center"/>
              <w:rPr>
                <w:rFonts w:ascii="Cambria" w:hAnsi="Cambria" w:eastAsia="Aptos" w:cs="Aptos"/>
              </w:rPr>
            </w:pPr>
            <w:r>
              <w:rPr>
                <w:rFonts w:ascii="Cambria" w:hAnsi="Cambria" w:eastAsia="Aptos" w:cs="Aptos"/>
              </w:rPr>
              <w:t>ZA</w:t>
            </w:r>
          </w:p>
        </w:tc>
      </w:tr>
      <w:tr w:rsidRPr="00500138" w:rsidR="00500138" w:rsidTr="00500138">
        <w:trPr>
          <w:trHeight w:val="293"/>
        </w:trPr>
        <w:tc>
          <w:tcPr>
            <w:tcW w:w="510" w:type="dxa"/>
            <w:vAlign w:val="center"/>
          </w:tcPr>
          <w:p w:rsidRPr="00500138" w:rsidR="00500138" w:rsidP="00500138" w:rsidRDefault="00500138">
            <w:pPr>
              <w:suppressAutoHyphens/>
              <w:spacing w:line="256" w:lineRule="auto"/>
              <w:jc w:val="center"/>
              <w:rPr>
                <w:rFonts w:ascii="Cambria" w:hAnsi="Cambria" w:eastAsia="Aptos" w:cs="Aptos"/>
              </w:rPr>
            </w:pPr>
          </w:p>
        </w:tc>
        <w:tc>
          <w:tcPr>
            <w:tcW w:w="5304" w:type="dxa"/>
            <w:vAlign w:val="center"/>
            <w:hideMark/>
          </w:tcPr>
          <w:p w:rsidRPr="00500138" w:rsidR="00500138" w:rsidP="00500138" w:rsidRDefault="00500138">
            <w:pPr>
              <w:suppressAutoHyphens/>
              <w:spacing w:line="256" w:lineRule="auto"/>
              <w:jc w:val="right"/>
              <w:rPr>
                <w:rFonts w:ascii="Aptos" w:hAnsi="Aptos" w:eastAsia="Aptos" w:cs="Aptos"/>
              </w:rPr>
            </w:pPr>
            <w:r w:rsidRPr="00500138">
              <w:rPr>
                <w:rFonts w:ascii="Cambria" w:hAnsi="Cambria" w:eastAsia="Aptos" w:cs="Aptos"/>
              </w:rPr>
              <w:t>Sveukupno EUR:</w:t>
            </w:r>
          </w:p>
        </w:tc>
        <w:tc>
          <w:tcPr>
            <w:tcW w:w="1425" w:type="dxa"/>
            <w:vAlign w:val="center"/>
            <w:hideMark/>
          </w:tcPr>
          <w:p w:rsidRPr="00500138" w:rsidR="00500138" w:rsidP="00500138" w:rsidRDefault="00500138">
            <w:pPr>
              <w:suppressAutoHyphens/>
              <w:spacing w:line="256" w:lineRule="auto"/>
              <w:jc w:val="right"/>
              <w:rPr>
                <w:rFonts w:ascii="Aptos" w:hAnsi="Aptos" w:eastAsia="Aptos" w:cs="Aptos"/>
              </w:rPr>
            </w:pPr>
            <w:r w:rsidRPr="00500138">
              <w:rPr>
                <w:rFonts w:ascii="Cambria" w:hAnsi="Cambria" w:eastAsia="Aptos" w:cs="Aptos"/>
              </w:rPr>
              <w:t>10.633.000,23</w:t>
            </w:r>
          </w:p>
        </w:tc>
        <w:tc>
          <w:tcPr>
            <w:tcW w:w="914" w:type="dxa"/>
            <w:vAlign w:val="center"/>
            <w:hideMark/>
          </w:tcPr>
          <w:p w:rsidRPr="00500138" w:rsidR="00500138" w:rsidP="00500138" w:rsidRDefault="00500138">
            <w:pPr>
              <w:suppressAutoHyphens/>
              <w:spacing w:line="256" w:lineRule="auto"/>
              <w:jc w:val="right"/>
              <w:rPr>
                <w:rFonts w:ascii="Aptos" w:hAnsi="Aptos" w:eastAsia="Aptos" w:cs="Aptos"/>
              </w:rPr>
            </w:pPr>
            <w:r w:rsidRPr="00500138">
              <w:rPr>
                <w:rFonts w:ascii="Cambria" w:hAnsi="Cambria" w:eastAsia="Aptos" w:cs="Aptos"/>
              </w:rPr>
              <w:t>100,00%</w:t>
            </w:r>
          </w:p>
        </w:tc>
        <w:tc>
          <w:tcPr>
            <w:tcW w:w="914" w:type="dxa"/>
            <w:vAlign w:val="center"/>
          </w:tcPr>
          <w:p w:rsidRPr="00500138" w:rsidR="00500138" w:rsidP="00500138" w:rsidRDefault="00500138">
            <w:pPr>
              <w:suppressAutoHyphens/>
              <w:spacing w:line="256" w:lineRule="auto"/>
              <w:jc w:val="center"/>
              <w:rPr>
                <w:rFonts w:ascii="Cambria" w:hAnsi="Cambria" w:eastAsia="Aptos" w:cs="Aptos"/>
              </w:rPr>
            </w:pPr>
          </w:p>
        </w:tc>
      </w:tr>
    </w:tbl>
    <w:p w:rsidR="00500138" w:rsidP="00500138" w:rsidRDefault="00500138">
      <w:pPr>
        <w:spacing w:after="0" w:line="240" w:lineRule="auto"/>
        <w:jc w:val="both"/>
        <w:rPr>
          <w:rFonts w:ascii="Arial" w:hAnsi="Arial" w:eastAsia="Times New Roman" w:cs="Arial"/>
          <w:kern w:val="0"/>
          <w:sz w:val="24"/>
          <w:szCs w:val="24"/>
        </w:rPr>
      </w:pP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Utvrđuje se da ukupni zbroj svih tražbina vjerovnika s pravom</w:t>
      </w:r>
      <w:r w:rsidR="001124A0">
        <w:rPr>
          <w:rFonts w:ascii="Arial" w:hAnsi="Arial" w:eastAsia="Times New Roman" w:cs="Arial"/>
          <w:kern w:val="0"/>
          <w:sz w:val="24"/>
          <w:szCs w:val="24"/>
        </w:rPr>
        <w:t xml:space="preserve"> glasa iznosi 10.633.000,23 EUR</w:t>
      </w:r>
      <w:r w:rsidRPr="000C2D90">
        <w:rPr>
          <w:rFonts w:ascii="Arial" w:hAnsi="Arial" w:eastAsia="Times New Roman" w:cs="Arial"/>
          <w:kern w:val="0"/>
          <w:sz w:val="24"/>
          <w:szCs w:val="24"/>
        </w:rPr>
        <w:t xml:space="preserve">, a da ukupan broj vjerovnika s pravom glasa iznosi 18. </w:t>
      </w:r>
    </w:p>
    <w:p w:rsidRPr="000C2D90" w:rsidR="000C2D90" w:rsidP="000C2D90" w:rsidRDefault="000C2D90">
      <w:pPr>
        <w:spacing w:after="0" w:line="240" w:lineRule="auto"/>
        <w:ind w:firstLine="708"/>
        <w:jc w:val="both"/>
        <w:rPr>
          <w:rFonts w:ascii="Arial" w:hAnsi="Arial" w:eastAsia="Times New Roman" w:cs="Arial"/>
          <w:kern w:val="0"/>
          <w:sz w:val="24"/>
          <w:szCs w:val="24"/>
        </w:rPr>
      </w:pP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 xml:space="preserve"> Nakon navedenih utvrđenja i upozorenja danih prisutnima pristupa se glasovanju. </w:t>
      </w: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Sud poziva svakog od nazočnih vjerovnika pojedinačno se izjasniti glasuje li za ili protiv odluke o prihvaćanju stečajnog plana.</w:t>
      </w: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 xml:space="preserve">Utvrđuje se da je ZA stečajni plan glasovalo </w:t>
      </w:r>
      <w:r w:rsidR="002523F2">
        <w:rPr>
          <w:rFonts w:ascii="Arial" w:hAnsi="Arial" w:eastAsia="Times New Roman" w:cs="Arial"/>
          <w:kern w:val="0"/>
          <w:sz w:val="24"/>
          <w:szCs w:val="24"/>
        </w:rPr>
        <w:t>14</w:t>
      </w:r>
      <w:r w:rsidRPr="000C2D90">
        <w:rPr>
          <w:rFonts w:ascii="Arial" w:hAnsi="Arial" w:eastAsia="Times New Roman" w:cs="Arial"/>
          <w:kern w:val="0"/>
          <w:sz w:val="24"/>
          <w:szCs w:val="24"/>
        </w:rPr>
        <w:t xml:space="preserve"> od 18 vjerovnika s tražbinama u iz</w:t>
      </w:r>
      <w:r w:rsidR="001124A0">
        <w:rPr>
          <w:rFonts w:ascii="Arial" w:hAnsi="Arial" w:eastAsia="Times New Roman" w:cs="Arial"/>
          <w:kern w:val="0"/>
          <w:sz w:val="24"/>
          <w:szCs w:val="24"/>
        </w:rPr>
        <w:t xml:space="preserve">nosu ukupno od </w:t>
      </w:r>
      <w:r w:rsidR="002523F2">
        <w:rPr>
          <w:rFonts w:ascii="Arial" w:hAnsi="Arial" w:eastAsia="Times New Roman" w:cs="Arial"/>
          <w:kern w:val="0"/>
          <w:sz w:val="24"/>
          <w:szCs w:val="24"/>
        </w:rPr>
        <w:t>10.596.190,44</w:t>
      </w:r>
      <w:r w:rsidR="001124A0">
        <w:rPr>
          <w:rFonts w:ascii="Arial" w:hAnsi="Arial" w:eastAsia="Times New Roman" w:cs="Arial"/>
          <w:kern w:val="0"/>
          <w:sz w:val="24"/>
          <w:szCs w:val="24"/>
        </w:rPr>
        <w:t xml:space="preserve"> EUR</w:t>
      </w:r>
      <w:r w:rsidRPr="000C2D90">
        <w:rPr>
          <w:rFonts w:ascii="Arial" w:hAnsi="Arial" w:eastAsia="Times New Roman" w:cs="Arial"/>
          <w:kern w:val="0"/>
          <w:sz w:val="24"/>
          <w:szCs w:val="24"/>
        </w:rPr>
        <w:t xml:space="preserve">, što ukupno čini </w:t>
      </w:r>
      <w:r w:rsidR="002523F2">
        <w:rPr>
          <w:rFonts w:ascii="Arial" w:hAnsi="Arial" w:eastAsia="Times New Roman" w:cs="Arial"/>
          <w:kern w:val="0"/>
          <w:sz w:val="24"/>
          <w:szCs w:val="24"/>
        </w:rPr>
        <w:t xml:space="preserve">99,65 </w:t>
      </w:r>
      <w:r w:rsidRPr="000C2D90">
        <w:rPr>
          <w:rFonts w:ascii="Arial" w:hAnsi="Arial" w:eastAsia="Times New Roman" w:cs="Arial"/>
          <w:kern w:val="0"/>
          <w:sz w:val="24"/>
          <w:szCs w:val="24"/>
        </w:rPr>
        <w:t>%.</w:t>
      </w: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 xml:space="preserve">Utvrđuje se da je </w:t>
      </w:r>
      <w:r w:rsidR="002523F2">
        <w:rPr>
          <w:rFonts w:ascii="Arial" w:hAnsi="Arial" w:eastAsia="Times New Roman" w:cs="Arial"/>
          <w:kern w:val="0"/>
          <w:sz w:val="24"/>
          <w:szCs w:val="24"/>
        </w:rPr>
        <w:t>PROTIV stečajnog plana glasalo 4</w:t>
      </w:r>
      <w:r w:rsidRPr="000C2D90">
        <w:rPr>
          <w:rFonts w:ascii="Arial" w:hAnsi="Arial" w:eastAsia="Times New Roman" w:cs="Arial"/>
          <w:kern w:val="0"/>
          <w:sz w:val="24"/>
          <w:szCs w:val="24"/>
        </w:rPr>
        <w:t xml:space="preserve"> od 18 vjerovnika  s tražbina</w:t>
      </w:r>
      <w:r w:rsidR="001124A0">
        <w:rPr>
          <w:rFonts w:ascii="Arial" w:hAnsi="Arial" w:eastAsia="Times New Roman" w:cs="Arial"/>
          <w:kern w:val="0"/>
          <w:sz w:val="24"/>
          <w:szCs w:val="24"/>
        </w:rPr>
        <w:t xml:space="preserve">ma u iznosu od </w:t>
      </w:r>
      <w:r w:rsidR="002523F2">
        <w:rPr>
          <w:rFonts w:ascii="Arial" w:hAnsi="Arial" w:eastAsia="Times New Roman" w:cs="Arial"/>
          <w:kern w:val="0"/>
          <w:sz w:val="24"/>
          <w:szCs w:val="24"/>
        </w:rPr>
        <w:t>36.809,79</w:t>
      </w:r>
      <w:r w:rsidR="001124A0">
        <w:rPr>
          <w:rFonts w:ascii="Arial" w:hAnsi="Arial" w:eastAsia="Times New Roman" w:cs="Arial"/>
          <w:kern w:val="0"/>
          <w:sz w:val="24"/>
          <w:szCs w:val="24"/>
        </w:rPr>
        <w:t xml:space="preserve"> EUR</w:t>
      </w:r>
      <w:r w:rsidRPr="000C2D90">
        <w:rPr>
          <w:rFonts w:ascii="Arial" w:hAnsi="Arial" w:eastAsia="Times New Roman" w:cs="Arial"/>
          <w:kern w:val="0"/>
          <w:sz w:val="24"/>
          <w:szCs w:val="24"/>
        </w:rPr>
        <w:t xml:space="preserve">, što ukupno čini </w:t>
      </w:r>
      <w:r w:rsidR="002523F2">
        <w:rPr>
          <w:rFonts w:ascii="Arial" w:hAnsi="Arial" w:eastAsia="Times New Roman" w:cs="Arial"/>
          <w:kern w:val="0"/>
          <w:sz w:val="24"/>
          <w:szCs w:val="24"/>
        </w:rPr>
        <w:t xml:space="preserve">0,35 </w:t>
      </w:r>
      <w:r w:rsidRPr="000C2D90">
        <w:rPr>
          <w:rFonts w:ascii="Arial" w:hAnsi="Arial" w:eastAsia="Times New Roman" w:cs="Arial"/>
          <w:kern w:val="0"/>
          <w:sz w:val="24"/>
          <w:szCs w:val="24"/>
        </w:rPr>
        <w:t>%.</w:t>
      </w: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Utvrđuje se da su prisutni vjerovnici potrebnom većinom iz čl. 330 SZ-a prihvatili stečajni plan.</w:t>
      </w:r>
    </w:p>
    <w:p w:rsidRPr="000C2D90" w:rsidR="000C2D90" w:rsidP="000C2D90" w:rsidRDefault="000C2D90">
      <w:pPr>
        <w:spacing w:after="0" w:line="240" w:lineRule="auto"/>
        <w:ind w:firstLine="708"/>
        <w:jc w:val="both"/>
        <w:rPr>
          <w:rFonts w:ascii="Arial" w:hAnsi="Arial" w:eastAsia="Times New Roman" w:cs="Arial"/>
          <w:kern w:val="0"/>
          <w:sz w:val="24"/>
          <w:szCs w:val="24"/>
        </w:rPr>
      </w:pP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 xml:space="preserve"> Sukladno navedenim rezultatima glasovanja sud je na ročištu donio zaključak kojim je utvrđeno da je za prihvaćanje stečajnog plana glasovala potrebna većina vjerovnika iz članka 330. SZ-a pa je potom utvrđeno da su vjerovnici s potrebnom većinom prihvatili stečajni plan.</w:t>
      </w:r>
    </w:p>
    <w:p w:rsidRPr="000C2D90" w:rsidR="000C2D90" w:rsidP="000C2D90" w:rsidRDefault="000C2D90">
      <w:pPr>
        <w:spacing w:after="0" w:line="240" w:lineRule="auto"/>
        <w:ind w:firstLine="708"/>
        <w:jc w:val="both"/>
        <w:rPr>
          <w:rFonts w:ascii="Arial" w:hAnsi="Arial" w:eastAsia="Times New Roman" w:cs="Arial"/>
          <w:kern w:val="0"/>
          <w:sz w:val="24"/>
          <w:szCs w:val="24"/>
        </w:rPr>
      </w:pPr>
    </w:p>
    <w:p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 xml:space="preserve"> Nakon što su potrebnom većinom vjerovnici prihvatili stečajni plan, sud je sukladno članku 334. stavka 2. SZ-a saslušao stečajnog upravitelja, koji je izjavio da je stečajni plan za dužnika izrađen u skladu sa zakonskim odredbama te da je isti održiv i povoljniji za sve vjerovnike od likvidacije dužnika. Nadalje, naveo je kako je stečajni dužnik suglasan s predloženim stečajnim planom i odlukom vjerovnika o njegovom prihvaćanju pa je predložio donijeti rješenje o potvrdi stečajnog plana. </w:t>
      </w:r>
    </w:p>
    <w:p w:rsidR="002523F2" w:rsidP="000C2D90" w:rsidRDefault="002523F2">
      <w:pPr>
        <w:spacing w:after="0" w:line="240" w:lineRule="auto"/>
        <w:ind w:firstLine="708"/>
        <w:jc w:val="both"/>
        <w:rPr>
          <w:rFonts w:ascii="Arial" w:hAnsi="Arial" w:eastAsia="Times New Roman" w:cs="Arial"/>
          <w:kern w:val="0"/>
          <w:sz w:val="24"/>
          <w:szCs w:val="24"/>
        </w:rPr>
      </w:pPr>
    </w:p>
    <w:p w:rsidRPr="000C2D90" w:rsidR="002523F2" w:rsidP="000C2D90" w:rsidRDefault="002523F2">
      <w:pPr>
        <w:spacing w:after="0" w:line="240" w:lineRule="auto"/>
        <w:ind w:firstLine="708"/>
        <w:jc w:val="both"/>
        <w:rPr>
          <w:rFonts w:ascii="Arial" w:hAnsi="Arial" w:eastAsia="Times New Roman" w:cs="Arial"/>
          <w:kern w:val="0"/>
          <w:sz w:val="24"/>
          <w:szCs w:val="24"/>
        </w:rPr>
      </w:pPr>
      <w:r>
        <w:rPr>
          <w:rFonts w:ascii="Arial" w:hAnsi="Arial" w:eastAsia="Times New Roman" w:cs="Arial"/>
          <w:kern w:val="0"/>
          <w:sz w:val="24"/>
          <w:szCs w:val="24"/>
        </w:rPr>
        <w:t xml:space="preserve">U ovaj čas i jedini član društva dužnika Arsen Đurov također izjavljuje da je suglasan s predloženim i prihvaćenim stečajnim planom za dužnika na današnjem ročištu za glasovanje o stečajnom planu za dužnika. </w:t>
      </w:r>
    </w:p>
    <w:p w:rsidRPr="000C2D90" w:rsidR="000C2D90" w:rsidP="000C2D90" w:rsidRDefault="000C2D90">
      <w:pPr>
        <w:spacing w:after="0" w:line="240" w:lineRule="auto"/>
        <w:ind w:firstLine="708"/>
        <w:jc w:val="both"/>
        <w:rPr>
          <w:rFonts w:ascii="Arial" w:hAnsi="Arial" w:eastAsia="Times New Roman" w:cs="Arial"/>
          <w:kern w:val="0"/>
          <w:sz w:val="24"/>
          <w:szCs w:val="24"/>
        </w:rPr>
      </w:pPr>
    </w:p>
    <w:p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 xml:space="preserve"> Nakon saslušanja stečajnog upravitelja, ovaj sud je na temelju članaka 334. i 338. SZ-a, na ročištu za glasovanje proglasio rješenje kojim se potvrđuje stečajni plan.</w:t>
      </w:r>
    </w:p>
    <w:p w:rsidR="000C2D90" w:rsidP="000C2D90" w:rsidRDefault="000C2D90">
      <w:pPr>
        <w:spacing w:after="0" w:line="240" w:lineRule="auto"/>
        <w:jc w:val="both"/>
        <w:rPr>
          <w:rFonts w:ascii="Arial" w:hAnsi="Arial" w:eastAsia="Times New Roman" w:cs="Arial"/>
          <w:kern w:val="0"/>
          <w:sz w:val="24"/>
          <w:szCs w:val="24"/>
        </w:rPr>
      </w:pP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 xml:space="preserve"> Naime, člankom 336. SZ-a propisano je da će sud po službenoj dužnosti uskratiti potvrdu stečajnog plana: 1. ako su bitno povrijeđeni propisi o sadržaju stečajnog plana i postupanju tijekom njegove izrade i donošenja, kao i o prihvatu od vjerovnika i o pristanku dužnika, osim ako se ti nedostaci mogu otkloniti ili 2. ako je prihvat stečajnog plana postignut na nedopušten način, osobito stavljanjem u povoljniji položaj pojedinih vjerovnika.</w:t>
      </w:r>
    </w:p>
    <w:p w:rsidRPr="000C2D90" w:rsidR="000C2D90" w:rsidP="000C2D90" w:rsidRDefault="000C2D90">
      <w:pPr>
        <w:spacing w:after="0" w:line="240" w:lineRule="auto"/>
        <w:ind w:firstLine="708"/>
        <w:jc w:val="both"/>
        <w:rPr>
          <w:rFonts w:ascii="Arial" w:hAnsi="Arial" w:eastAsia="Times New Roman" w:cs="Arial"/>
          <w:kern w:val="0"/>
          <w:sz w:val="24"/>
          <w:szCs w:val="24"/>
        </w:rPr>
      </w:pP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 xml:space="preserve"> Nadalje, člankom 337. stavkom 1. SZ-a propisano je da na prijedlog vjerovnika sud neće potvrditi stečajni plan ako je vjerovnik: 1. stečajnom planu prigovorio najkasnije na ročištu za glasovanje pismeno ili usmeno na zapisnik i 2. ako je stečajnim planom u lošijem položaju od onog u kojem bi bio da plana nema. Stavkom 2. istog članka propisano je da je prijedlog iz stavka 1. ovog članka dopušten samo ako vjerovnik učini vjerojatnim da je stečajnim planom u lošijem položaju.</w:t>
      </w:r>
    </w:p>
    <w:p w:rsidR="000C2D90" w:rsidP="000C2D90" w:rsidRDefault="000C2D90">
      <w:pPr>
        <w:spacing w:after="0" w:line="240" w:lineRule="auto"/>
        <w:jc w:val="both"/>
        <w:rPr>
          <w:rFonts w:ascii="Arial" w:hAnsi="Arial" w:eastAsia="Times New Roman" w:cs="Arial"/>
          <w:kern w:val="0"/>
          <w:sz w:val="24"/>
          <w:szCs w:val="24"/>
        </w:rPr>
      </w:pP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 xml:space="preserve"> U konkretnom slučaju nema razloga da ovaj sud uskrati potvrdu stečajnog plana po službenoj dužnosti u smislu citiranog članka 336. SZ-a, dok nije ni bilo prijedloga vjerovnika u smislu citiranog članka 337. SZ-a.</w:t>
      </w:r>
    </w:p>
    <w:p w:rsidRPr="000C2D90" w:rsidR="000C2D90" w:rsidP="000C2D90" w:rsidRDefault="000C2D90">
      <w:pPr>
        <w:spacing w:after="0" w:line="240" w:lineRule="auto"/>
        <w:ind w:firstLine="708"/>
        <w:jc w:val="both"/>
        <w:rPr>
          <w:rFonts w:ascii="Arial" w:hAnsi="Arial" w:eastAsia="Times New Roman" w:cs="Arial"/>
          <w:kern w:val="0"/>
          <w:sz w:val="24"/>
          <w:szCs w:val="24"/>
        </w:rPr>
      </w:pP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U ovom predmetu radi se o stečajnom planu kojem je cilj omogućavanje  nastavka poslovanja stečajnog dužnika. Budući da je stečajni plan podnesen od stečajnog upravitelja kao ovlaštene osobe u smislu članka 304. SZ-a te da nije bilo razloga za odbacivanje ovog plana u smislu članka 317. SZ-a, kao i da je stečajni plan raspravljen na ročištu za raspravljanje te da su vjerovnici potrebnom većinom prihvatili stečajni plan, kao i da nema razloga za uskraćivanje potvrde stečajnog plana, to je na temelju članka 338. SZ-a ovaj sud na ročištu za glasovanje održanom 23. veljače 2026. proglasio rješenje kojim se potvrđuje stečajni plan.</w:t>
      </w:r>
    </w:p>
    <w:p w:rsidRPr="000C2D90" w:rsidR="000C2D90" w:rsidP="000C2D90" w:rsidRDefault="000C2D90">
      <w:pPr>
        <w:spacing w:after="0" w:line="240" w:lineRule="auto"/>
        <w:ind w:firstLine="708"/>
        <w:jc w:val="both"/>
        <w:rPr>
          <w:rFonts w:ascii="Arial" w:hAnsi="Arial" w:eastAsia="Times New Roman" w:cs="Arial"/>
          <w:kern w:val="0"/>
          <w:sz w:val="24"/>
          <w:szCs w:val="24"/>
        </w:rPr>
      </w:pP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 xml:space="preserve"> Na temelju članaka 346. i 347. SZ-a određen je nadzor stečajnog upravitelja i suda nad provedbom stečajnog plana i ovog rješenja u dijelu u kojem se oni odnose na namirenje tražbina stečajnih vjerovnika, u razdoblju od dana pravomoćnosti rješenja o zaključenju stečajnog postupka najkasnije do kraja 2026. godine.</w:t>
      </w:r>
    </w:p>
    <w:p w:rsidRPr="000C2D90" w:rsidR="000C2D90" w:rsidP="000C2D90" w:rsidRDefault="000C2D90">
      <w:pPr>
        <w:spacing w:after="0" w:line="240" w:lineRule="auto"/>
        <w:ind w:firstLine="708"/>
        <w:jc w:val="both"/>
        <w:rPr>
          <w:rFonts w:ascii="Arial" w:hAnsi="Arial" w:eastAsia="Times New Roman" w:cs="Arial"/>
          <w:kern w:val="0"/>
          <w:sz w:val="24"/>
          <w:szCs w:val="24"/>
        </w:rPr>
      </w:pPr>
    </w:p>
    <w:p w:rsidRPr="000C2D90" w:rsidR="000C2D90" w:rsidP="000C2D90" w:rsidRDefault="000C2D90">
      <w:pPr>
        <w:spacing w:after="0" w:line="240" w:lineRule="auto"/>
        <w:ind w:firstLine="708"/>
        <w:jc w:val="both"/>
        <w:rPr>
          <w:rFonts w:ascii="Arial" w:hAnsi="Arial" w:eastAsia="Times New Roman" w:cs="Arial"/>
          <w:kern w:val="0"/>
          <w:sz w:val="24"/>
          <w:szCs w:val="24"/>
        </w:rPr>
      </w:pPr>
      <w:r w:rsidRPr="000C2D90">
        <w:rPr>
          <w:rFonts w:ascii="Arial" w:hAnsi="Arial" w:eastAsia="Times New Roman" w:cs="Arial"/>
          <w:kern w:val="0"/>
          <w:sz w:val="24"/>
          <w:szCs w:val="24"/>
        </w:rPr>
        <w:t xml:space="preserve"> Sukladno članku 338. stavku 2. SZ-a odlučeno je da će se stečajni plan objaviti na mrežnoj stranici e-Oglasna ploča sudova, kao i da će se podatak o potvrdi stečajnoga plana upisati se u sudski registar ovog suda.</w:t>
      </w:r>
    </w:p>
    <w:p w:rsidR="000C2D90" w:rsidP="000C2D90" w:rsidRDefault="000C2D90">
      <w:pPr>
        <w:spacing w:before="200" w:after="0" w:line="240" w:lineRule="auto"/>
        <w:rPr>
          <w:rFonts w:ascii="Arial" w:hAnsi="Arial" w:eastAsia="Times New Roman" w:cs="Arial"/>
          <w:spacing w:val="60"/>
          <w:kern w:val="0"/>
          <w:sz w:val="24"/>
          <w:szCs w:val="24"/>
        </w:rPr>
      </w:pPr>
      <w:r>
        <w:rPr>
          <w:rFonts w:ascii="Arial" w:hAnsi="Arial" w:eastAsia="Times New Roman" w:cs="Arial"/>
          <w:kern w:val="0"/>
          <w:sz w:val="24"/>
          <w:szCs w:val="24"/>
        </w:rPr>
        <w:t xml:space="preserve">Nakon provedenog </w:t>
      </w:r>
      <w:r w:rsidR="00EA6AFE">
        <w:rPr>
          <w:rFonts w:ascii="Arial" w:hAnsi="Arial" w:eastAsia="Times New Roman" w:cs="Arial"/>
          <w:kern w:val="0"/>
          <w:sz w:val="24"/>
          <w:szCs w:val="24"/>
        </w:rPr>
        <w:t>glasovanja</w:t>
      </w:r>
      <w:r>
        <w:rPr>
          <w:rFonts w:ascii="Arial" w:hAnsi="Arial" w:eastAsia="Times New Roman" w:cs="Arial"/>
          <w:kern w:val="0"/>
          <w:sz w:val="24"/>
          <w:szCs w:val="24"/>
        </w:rPr>
        <w:t xml:space="preserve"> o stečajnom planu za dužnika, sud donosi</w:t>
      </w:r>
    </w:p>
    <w:p w:rsidRPr="00D41C9F" w:rsidR="00D41C9F" w:rsidP="00D41C9F" w:rsidRDefault="00D41C9F">
      <w:pPr>
        <w:spacing w:before="200" w:after="0" w:line="240" w:lineRule="auto"/>
        <w:jc w:val="center"/>
        <w:rPr>
          <w:rFonts w:ascii="Arial" w:hAnsi="Arial" w:eastAsia="Times New Roman" w:cs="Arial"/>
          <w:kern w:val="0"/>
          <w:sz w:val="24"/>
          <w:szCs w:val="24"/>
        </w:rPr>
      </w:pPr>
      <w:r w:rsidRPr="00D41C9F">
        <w:rPr>
          <w:rFonts w:ascii="Arial" w:hAnsi="Arial" w:eastAsia="Times New Roman" w:cs="Arial"/>
          <w:spacing w:val="60"/>
          <w:kern w:val="0"/>
          <w:sz w:val="24"/>
          <w:szCs w:val="24"/>
        </w:rPr>
        <w:t>rješenje</w:t>
      </w:r>
    </w:p>
    <w:p w:rsidRPr="00D41C9F" w:rsidR="00D41C9F" w:rsidP="00D41C9F" w:rsidRDefault="00D41C9F">
      <w:pPr>
        <w:spacing w:after="0" w:line="240" w:lineRule="auto"/>
        <w:jc w:val="both"/>
        <w:rPr>
          <w:rFonts w:ascii="Arial" w:hAnsi="Arial" w:eastAsia="Times New Roman" w:cs="Arial"/>
          <w:kern w:val="0"/>
          <w:sz w:val="24"/>
          <w:szCs w:val="24"/>
        </w:rPr>
      </w:pPr>
    </w:p>
    <w:p w:rsidRPr="007E7CF9"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Pr>
          <w:rFonts w:ascii="Arial" w:hAnsi="Arial" w:eastAsia="Calibri" w:cs="Arial"/>
          <w:kern w:val="0"/>
          <w:sz w:val="24"/>
          <w:szCs w:val="24"/>
          <w:lang w:eastAsia="hr-HR"/>
        </w:rPr>
        <w:tab/>
      </w:r>
      <w:r w:rsidRPr="007E7CF9">
        <w:rPr>
          <w:rFonts w:ascii="Arial" w:hAnsi="Arial" w:eastAsia="Calibri" w:cs="Arial"/>
          <w:kern w:val="0"/>
          <w:sz w:val="24"/>
          <w:szCs w:val="24"/>
          <w:lang w:eastAsia="hr-HR"/>
        </w:rPr>
        <w:t>I. Potvrđuje se stečajni plan koji je sudu podn</w:t>
      </w:r>
      <w:r>
        <w:rPr>
          <w:rFonts w:ascii="Arial" w:hAnsi="Arial" w:eastAsia="Calibri" w:cs="Arial"/>
          <w:kern w:val="0"/>
          <w:sz w:val="24"/>
          <w:szCs w:val="24"/>
          <w:lang w:eastAsia="hr-HR"/>
        </w:rPr>
        <w:t>io</w:t>
      </w:r>
      <w:r w:rsidRPr="007E7CF9">
        <w:rPr>
          <w:rFonts w:ascii="Arial" w:hAnsi="Arial" w:eastAsia="Calibri" w:cs="Arial"/>
          <w:kern w:val="0"/>
          <w:sz w:val="24"/>
          <w:szCs w:val="24"/>
          <w:lang w:eastAsia="hr-HR"/>
        </w:rPr>
        <w:t xml:space="preserve"> stečajn</w:t>
      </w:r>
      <w:r>
        <w:rPr>
          <w:rFonts w:ascii="Arial" w:hAnsi="Arial" w:eastAsia="Calibri" w:cs="Arial"/>
          <w:kern w:val="0"/>
          <w:sz w:val="24"/>
          <w:szCs w:val="24"/>
          <w:lang w:eastAsia="hr-HR"/>
        </w:rPr>
        <w:t>i</w:t>
      </w:r>
      <w:r w:rsidRPr="007E7CF9">
        <w:rPr>
          <w:rFonts w:ascii="Arial" w:hAnsi="Arial" w:eastAsia="Calibri" w:cs="Arial"/>
          <w:kern w:val="0"/>
          <w:sz w:val="24"/>
          <w:szCs w:val="24"/>
          <w:lang w:eastAsia="hr-HR"/>
        </w:rPr>
        <w:t xml:space="preserve"> upravitelj </w:t>
      </w:r>
      <w:r w:rsidRPr="007E7CF9">
        <w:rPr>
          <w:rFonts w:ascii="Arial" w:hAnsi="Arial" w:eastAsia="Times New Roman" w:cs="Arial"/>
          <w:kern w:val="0"/>
          <w:sz w:val="24"/>
          <w:szCs w:val="24"/>
          <w:lang w:eastAsia="hr-HR"/>
        </w:rPr>
        <w:t>Milan Bariša Obradović, OIB: 45619494339, Srebrnjak 20B, Sveta Nedelja</w:t>
      </w:r>
      <w:r w:rsidR="001124A0">
        <w:rPr>
          <w:rFonts w:ascii="Arial" w:hAnsi="Arial" w:eastAsia="Times New Roman" w:cs="Arial"/>
          <w:kern w:val="0"/>
          <w:sz w:val="24"/>
          <w:szCs w:val="24"/>
          <w:lang w:eastAsia="hr-HR"/>
        </w:rPr>
        <w:t xml:space="preserve">, dana </w:t>
      </w:r>
      <w:r>
        <w:rPr>
          <w:rFonts w:ascii="Arial" w:hAnsi="Arial" w:eastAsia="Times New Roman" w:cs="Arial"/>
          <w:kern w:val="0"/>
          <w:sz w:val="24"/>
          <w:szCs w:val="24"/>
          <w:lang w:eastAsia="hr-HR"/>
        </w:rPr>
        <w:t>6</w:t>
      </w:r>
      <w:r w:rsidRPr="007E7CF9">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veljače</w:t>
      </w:r>
      <w:r w:rsidRPr="007E7CF9">
        <w:rPr>
          <w:rFonts w:ascii="Arial" w:hAnsi="Arial" w:eastAsia="Times New Roman" w:cs="Arial"/>
          <w:kern w:val="0"/>
          <w:sz w:val="24"/>
          <w:szCs w:val="24"/>
          <w:lang w:eastAsia="hr-HR"/>
        </w:rPr>
        <w:t xml:space="preserve"> 202</w:t>
      </w:r>
      <w:r>
        <w:rPr>
          <w:rFonts w:ascii="Arial" w:hAnsi="Arial" w:eastAsia="Times New Roman" w:cs="Arial"/>
          <w:kern w:val="0"/>
          <w:sz w:val="24"/>
          <w:szCs w:val="24"/>
          <w:lang w:eastAsia="hr-HR"/>
        </w:rPr>
        <w:t>6</w:t>
      </w:r>
      <w:r w:rsidRPr="007E7CF9">
        <w:rPr>
          <w:rFonts w:ascii="Arial" w:hAnsi="Arial" w:eastAsia="Times New Roman" w:cs="Arial"/>
          <w:kern w:val="0"/>
          <w:sz w:val="24"/>
          <w:szCs w:val="24"/>
          <w:lang w:eastAsia="hr-HR"/>
        </w:rPr>
        <w:t xml:space="preserve">. zajedno </w:t>
      </w:r>
      <w:r w:rsidR="001124A0">
        <w:rPr>
          <w:rFonts w:ascii="Arial" w:hAnsi="Arial" w:eastAsia="Times New Roman" w:cs="Arial"/>
          <w:kern w:val="0"/>
          <w:sz w:val="24"/>
          <w:szCs w:val="24"/>
          <w:lang w:eastAsia="hr-HR"/>
        </w:rPr>
        <w:t>s</w:t>
      </w:r>
      <w:r w:rsidRPr="007E7CF9">
        <w:rPr>
          <w:rFonts w:ascii="Arial" w:hAnsi="Arial" w:eastAsia="Times New Roman" w:cs="Arial"/>
          <w:kern w:val="0"/>
          <w:sz w:val="24"/>
          <w:szCs w:val="24"/>
          <w:lang w:eastAsia="hr-HR"/>
        </w:rPr>
        <w:t xml:space="preserve"> prilozima (objavljen na mrežnoj stranici e-</w:t>
      </w:r>
      <w:r>
        <w:rPr>
          <w:rFonts w:ascii="Arial" w:hAnsi="Arial" w:eastAsia="Times New Roman" w:cs="Arial"/>
          <w:kern w:val="0"/>
          <w:sz w:val="24"/>
          <w:szCs w:val="24"/>
          <w:lang w:eastAsia="hr-HR"/>
        </w:rPr>
        <w:t>O</w:t>
      </w:r>
      <w:r w:rsidRPr="007E7CF9">
        <w:rPr>
          <w:rFonts w:ascii="Arial" w:hAnsi="Arial" w:eastAsia="Times New Roman" w:cs="Arial"/>
          <w:kern w:val="0"/>
          <w:sz w:val="24"/>
          <w:szCs w:val="24"/>
          <w:lang w:eastAsia="hr-HR"/>
        </w:rPr>
        <w:t>glasna ploča</w:t>
      </w:r>
      <w:r>
        <w:rPr>
          <w:rFonts w:ascii="Arial" w:hAnsi="Arial" w:eastAsia="Times New Roman" w:cs="Arial"/>
          <w:kern w:val="0"/>
          <w:sz w:val="24"/>
          <w:szCs w:val="24"/>
          <w:lang w:eastAsia="hr-HR"/>
        </w:rPr>
        <w:t xml:space="preserve"> sudova</w:t>
      </w:r>
      <w:r w:rsidRPr="007E7CF9">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6</w:t>
      </w:r>
      <w:r w:rsidRPr="007E7CF9">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veljače</w:t>
      </w:r>
      <w:r w:rsidRPr="007E7CF9">
        <w:rPr>
          <w:rFonts w:ascii="Arial" w:hAnsi="Arial" w:eastAsia="Times New Roman" w:cs="Arial"/>
          <w:kern w:val="0"/>
          <w:sz w:val="24"/>
          <w:szCs w:val="24"/>
          <w:lang w:eastAsia="hr-HR"/>
        </w:rPr>
        <w:t xml:space="preserve"> 202</w:t>
      </w:r>
      <w:r>
        <w:rPr>
          <w:rFonts w:ascii="Arial" w:hAnsi="Arial" w:eastAsia="Times New Roman" w:cs="Arial"/>
          <w:kern w:val="0"/>
          <w:sz w:val="24"/>
          <w:szCs w:val="24"/>
          <w:lang w:eastAsia="hr-HR"/>
        </w:rPr>
        <w:t>6</w:t>
      </w:r>
      <w:r w:rsidRPr="007E7CF9">
        <w:rPr>
          <w:rFonts w:ascii="Arial" w:hAnsi="Arial" w:eastAsia="Times New Roman" w:cs="Arial"/>
          <w:kern w:val="0"/>
          <w:sz w:val="24"/>
          <w:szCs w:val="24"/>
          <w:lang w:eastAsia="hr-HR"/>
        </w:rPr>
        <w:t>.) za stečajnog dužnika MEGALIT d.o.o., OIB: 87219083598, Kralja Zvonimira 14, Solin, u stečaju</w:t>
      </w:r>
      <w:r>
        <w:rPr>
          <w:rFonts w:ascii="Arial" w:hAnsi="Arial" w:eastAsia="Times New Roman" w:cs="Arial"/>
          <w:kern w:val="0"/>
          <w:sz w:val="24"/>
          <w:szCs w:val="24"/>
          <w:lang w:eastAsia="hr-HR"/>
        </w:rPr>
        <w:t>,</w:t>
      </w:r>
      <w:r w:rsidRPr="007E7CF9">
        <w:rPr>
          <w:rFonts w:ascii="Arial" w:hAnsi="Arial" w:eastAsia="Times New Roman" w:cs="Arial"/>
          <w:kern w:val="0"/>
          <w:sz w:val="24"/>
          <w:szCs w:val="24"/>
          <w:lang w:eastAsia="hr-HR"/>
        </w:rPr>
        <w:t xml:space="preserve"> koji Stečajni plan sa svim prilozima su prihvatili vjerovnici potrebnom većinom glasova na ročištima za raspravu i glasovanje o stečajnom planu održanim 2</w:t>
      </w:r>
      <w:r>
        <w:rPr>
          <w:rFonts w:ascii="Arial" w:hAnsi="Arial" w:eastAsia="Times New Roman" w:cs="Arial"/>
          <w:kern w:val="0"/>
          <w:sz w:val="24"/>
          <w:szCs w:val="24"/>
          <w:lang w:eastAsia="hr-HR"/>
        </w:rPr>
        <w:t>3</w:t>
      </w:r>
      <w:r w:rsidRPr="007E7CF9">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veljače</w:t>
      </w:r>
      <w:r w:rsidRPr="007E7CF9">
        <w:rPr>
          <w:rFonts w:ascii="Arial" w:hAnsi="Arial" w:eastAsia="Times New Roman" w:cs="Arial"/>
          <w:kern w:val="0"/>
          <w:sz w:val="24"/>
          <w:szCs w:val="24"/>
          <w:lang w:eastAsia="hr-HR"/>
        </w:rPr>
        <w:t xml:space="preserve"> 202</w:t>
      </w:r>
      <w:r>
        <w:rPr>
          <w:rFonts w:ascii="Arial" w:hAnsi="Arial" w:eastAsia="Times New Roman" w:cs="Arial"/>
          <w:kern w:val="0"/>
          <w:sz w:val="24"/>
          <w:szCs w:val="24"/>
          <w:lang w:eastAsia="hr-HR"/>
        </w:rPr>
        <w:t>6</w:t>
      </w:r>
      <w:r w:rsidRPr="007E7CF9">
        <w:rPr>
          <w:rFonts w:ascii="Arial" w:hAnsi="Arial" w:eastAsia="Times New Roman" w:cs="Arial"/>
          <w:kern w:val="0"/>
          <w:sz w:val="24"/>
          <w:szCs w:val="24"/>
          <w:lang w:eastAsia="hr-HR"/>
        </w:rPr>
        <w:t xml:space="preserve">., s Provedbenom osnovom kako je navedena u sljedećim točkama ovoga Rješenja. </w:t>
      </w:r>
    </w:p>
    <w:p w:rsidR="00820B7B" w:rsidP="00820B7B" w:rsidRDefault="00820B7B">
      <w:pPr>
        <w:spacing w:after="0" w:line="240" w:lineRule="auto"/>
        <w:jc w:val="both"/>
        <w:rPr>
          <w:rFonts w:ascii="Arial" w:hAnsi="Arial" w:eastAsia="Times New Roman" w:cs="Arial"/>
          <w:kern w:val="0"/>
          <w:sz w:val="24"/>
          <w:szCs w:val="24"/>
          <w:lang w:eastAsia="hr-HR"/>
        </w:rPr>
      </w:pPr>
    </w:p>
    <w:p w:rsidRPr="00A6535D" w:rsidR="00820B7B" w:rsidP="00820B7B" w:rsidRDefault="00820B7B">
      <w:pPr>
        <w:spacing w:after="0" w:line="240" w:lineRule="auto"/>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ab/>
        <w:t xml:space="preserve">II. </w:t>
      </w:r>
      <w:r w:rsidRPr="00A6535D">
        <w:rPr>
          <w:rFonts w:ascii="Arial" w:hAnsi="Arial" w:eastAsia="Times New Roman" w:cs="Arial"/>
          <w:kern w:val="0"/>
          <w:sz w:val="24"/>
          <w:szCs w:val="24"/>
          <w:lang w:eastAsia="hr-HR"/>
        </w:rPr>
        <w:t>Utvrđuje se da je stečajnim planom predviđena 100% isplata vjerovnika I. i II.</w:t>
      </w:r>
    </w:p>
    <w:p w:rsidRPr="00A6535D" w:rsidR="00820B7B" w:rsidP="00820B7B" w:rsidRDefault="00820B7B">
      <w:pPr>
        <w:spacing w:after="0" w:line="240" w:lineRule="auto"/>
        <w:jc w:val="both"/>
        <w:rPr>
          <w:rFonts w:ascii="Arial" w:hAnsi="Arial" w:eastAsia="Times New Roman" w:cs="Arial"/>
          <w:kern w:val="0"/>
          <w:sz w:val="24"/>
          <w:szCs w:val="24"/>
          <w:lang w:eastAsia="hr-HR"/>
        </w:rPr>
      </w:pPr>
      <w:r w:rsidRPr="00A6535D">
        <w:rPr>
          <w:rFonts w:ascii="Arial" w:hAnsi="Arial" w:eastAsia="Times New Roman" w:cs="Arial"/>
          <w:kern w:val="0"/>
          <w:sz w:val="24"/>
          <w:szCs w:val="24"/>
          <w:lang w:eastAsia="hr-HR"/>
        </w:rPr>
        <w:t>višeg isplatnog reda u jednoj skupini. Planom se ne predviđa otpis tražbina, što znači</w:t>
      </w:r>
    </w:p>
    <w:p w:rsidRPr="00A6535D" w:rsidR="00820B7B" w:rsidP="00820B7B" w:rsidRDefault="00820B7B">
      <w:pPr>
        <w:spacing w:after="0" w:line="240" w:lineRule="auto"/>
        <w:jc w:val="both"/>
        <w:rPr>
          <w:rFonts w:ascii="Arial" w:hAnsi="Arial" w:eastAsia="Times New Roman" w:cs="Arial"/>
          <w:kern w:val="0"/>
          <w:sz w:val="24"/>
          <w:szCs w:val="24"/>
          <w:lang w:eastAsia="hr-HR"/>
        </w:rPr>
      </w:pPr>
      <w:r w:rsidRPr="00A6535D">
        <w:rPr>
          <w:rFonts w:ascii="Arial" w:hAnsi="Arial" w:eastAsia="Times New Roman" w:cs="Arial"/>
          <w:kern w:val="0"/>
          <w:sz w:val="24"/>
          <w:szCs w:val="24"/>
          <w:lang w:eastAsia="hr-HR"/>
        </w:rPr>
        <w:t>da su učinci Stečajnog plana jednaki prema svim vjerovnicima, te se oni ne</w:t>
      </w:r>
      <w:r w:rsidR="002523F2">
        <w:rPr>
          <w:rFonts w:ascii="Arial" w:hAnsi="Arial" w:eastAsia="Times New Roman" w:cs="Arial"/>
          <w:kern w:val="0"/>
          <w:sz w:val="24"/>
          <w:szCs w:val="24"/>
          <w:lang w:eastAsia="hr-HR"/>
        </w:rPr>
        <w:t xml:space="preserve"> </w:t>
      </w:r>
      <w:r w:rsidRPr="00A6535D">
        <w:rPr>
          <w:rFonts w:ascii="Arial" w:hAnsi="Arial" w:eastAsia="Times New Roman" w:cs="Arial"/>
          <w:kern w:val="0"/>
          <w:sz w:val="24"/>
          <w:szCs w:val="24"/>
          <w:lang w:eastAsia="hr-HR"/>
        </w:rPr>
        <w:t>razvrstavaju u posebne skupine sukladno članku 308. stavku 6. Stečajnog zakona, po</w:t>
      </w:r>
    </w:p>
    <w:p w:rsidR="00820B7B" w:rsidP="00820B7B" w:rsidRDefault="00820B7B">
      <w:pPr>
        <w:spacing w:after="0" w:line="240" w:lineRule="auto"/>
        <w:jc w:val="both"/>
        <w:rPr>
          <w:rFonts w:ascii="Arial" w:hAnsi="Arial" w:eastAsia="Times New Roman" w:cs="Arial"/>
          <w:kern w:val="0"/>
          <w:sz w:val="24"/>
          <w:szCs w:val="24"/>
          <w:lang w:eastAsia="hr-HR"/>
        </w:rPr>
      </w:pPr>
      <w:r w:rsidRPr="00A6535D">
        <w:rPr>
          <w:rFonts w:ascii="Arial" w:hAnsi="Arial" w:eastAsia="Times New Roman" w:cs="Arial"/>
          <w:kern w:val="0"/>
          <w:sz w:val="24"/>
          <w:szCs w:val="24"/>
          <w:lang w:eastAsia="hr-HR"/>
        </w:rPr>
        <w:t>vrsti tražbina</w:t>
      </w:r>
      <w:r>
        <w:rPr>
          <w:rFonts w:ascii="Arial" w:hAnsi="Arial" w:eastAsia="Times New Roman" w:cs="Arial"/>
          <w:kern w:val="0"/>
          <w:sz w:val="24"/>
          <w:szCs w:val="24"/>
          <w:lang w:eastAsia="hr-HR"/>
        </w:rPr>
        <w:t xml:space="preserve">, sve kako slijedi: </w:t>
      </w:r>
    </w:p>
    <w:p w:rsidR="00820B7B" w:rsidP="00820B7B" w:rsidRDefault="00820B7B">
      <w:pPr>
        <w:spacing w:after="0" w:line="240" w:lineRule="auto"/>
        <w:ind w:firstLine="708"/>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1.</w:t>
      </w:r>
      <w:r w:rsidRPr="00012E89">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U</w:t>
      </w:r>
      <w:r w:rsidRPr="00012E89">
        <w:rPr>
          <w:rFonts w:ascii="Arial" w:hAnsi="Arial" w:eastAsia="Times New Roman" w:cs="Arial"/>
          <w:kern w:val="0"/>
          <w:sz w:val="24"/>
          <w:szCs w:val="24"/>
          <w:lang w:eastAsia="hr-HR"/>
        </w:rPr>
        <w:t>tvrđen</w:t>
      </w:r>
      <w:r>
        <w:rPr>
          <w:rFonts w:ascii="Arial" w:hAnsi="Arial" w:eastAsia="Times New Roman" w:cs="Arial"/>
          <w:kern w:val="0"/>
          <w:sz w:val="24"/>
          <w:szCs w:val="24"/>
          <w:lang w:eastAsia="hr-HR"/>
        </w:rPr>
        <w:t>a</w:t>
      </w:r>
      <w:r w:rsidRPr="00012E89">
        <w:rPr>
          <w:rFonts w:ascii="Arial" w:hAnsi="Arial" w:eastAsia="Times New Roman" w:cs="Arial"/>
          <w:kern w:val="0"/>
          <w:sz w:val="24"/>
          <w:szCs w:val="24"/>
          <w:lang w:eastAsia="hr-HR"/>
        </w:rPr>
        <w:t xml:space="preserve"> tražbina vjerovnika I. Višeg isplatnog reda - </w:t>
      </w:r>
      <w:r w:rsidRPr="00012E89">
        <w:rPr>
          <w:rFonts w:ascii="Arial" w:hAnsi="Arial" w:cs="Arial"/>
          <w:sz w:val="24"/>
          <w:szCs w:val="24"/>
        </w:rPr>
        <w:t>Republika Hrvatska, Ministarstvo financija, OIB: 18683136487</w:t>
      </w:r>
      <w:r w:rsidRPr="00012E89">
        <w:rPr>
          <w:rFonts w:ascii="Arial" w:hAnsi="Arial" w:eastAsia="Times New Roman" w:cs="Arial"/>
          <w:kern w:val="0"/>
          <w:sz w:val="24"/>
          <w:szCs w:val="24"/>
          <w:lang w:eastAsia="hr-HR"/>
        </w:rPr>
        <w:t xml:space="preserve"> u cijelosti, u ukupnom iznosu od 929,03 EUR,</w:t>
      </w:r>
      <w:r>
        <w:rPr>
          <w:rFonts w:ascii="Arial" w:hAnsi="Arial" w:eastAsia="Times New Roman" w:cs="Arial"/>
          <w:kern w:val="0"/>
          <w:sz w:val="24"/>
          <w:szCs w:val="24"/>
          <w:lang w:eastAsia="hr-HR"/>
        </w:rPr>
        <w:t xml:space="preserve"> i to </w:t>
      </w:r>
      <w:r w:rsidRPr="006A5EF4">
        <w:rPr>
          <w:rFonts w:ascii="Arial" w:hAnsi="Arial" w:eastAsia="Times New Roman" w:cs="Arial"/>
          <w:kern w:val="0"/>
          <w:sz w:val="24"/>
          <w:szCs w:val="24"/>
          <w:lang w:eastAsia="hr-HR"/>
        </w:rPr>
        <w:t>u roku od deset dana od dana pravomoćnosti rješenja o potvrdi stečajnog plana, bez</w:t>
      </w:r>
      <w:r>
        <w:rPr>
          <w:rFonts w:ascii="Arial" w:hAnsi="Arial" w:eastAsia="Times New Roman" w:cs="Arial"/>
          <w:kern w:val="0"/>
          <w:sz w:val="24"/>
          <w:szCs w:val="24"/>
          <w:lang w:eastAsia="hr-HR"/>
        </w:rPr>
        <w:t xml:space="preserve"> </w:t>
      </w:r>
      <w:r w:rsidRPr="006A5EF4">
        <w:rPr>
          <w:rFonts w:ascii="Arial" w:hAnsi="Arial" w:eastAsia="Times New Roman" w:cs="Arial"/>
          <w:kern w:val="0"/>
          <w:sz w:val="24"/>
          <w:szCs w:val="24"/>
          <w:lang w:eastAsia="hr-HR"/>
        </w:rPr>
        <w:t>prava na isplatu zateznih kamata od dana otvaranja stečajnog postupka</w:t>
      </w:r>
      <w:r>
        <w:rPr>
          <w:rFonts w:ascii="Arial" w:hAnsi="Arial" w:eastAsia="Times New Roman" w:cs="Arial"/>
          <w:kern w:val="0"/>
          <w:sz w:val="24"/>
          <w:szCs w:val="24"/>
          <w:lang w:eastAsia="hr-HR"/>
        </w:rPr>
        <w:t>.</w:t>
      </w:r>
    </w:p>
    <w:p w:rsidRPr="006E15DC" w:rsidR="00820B7B" w:rsidP="00820B7B" w:rsidRDefault="00820B7B">
      <w:pPr>
        <w:pStyle w:val="Default"/>
        <w:ind w:firstLine="708"/>
        <w:jc w:val="both"/>
        <w:rPr>
          <w:rFonts w:ascii="Arial" w:hAnsi="Arial" w:cs="Arial"/>
        </w:rPr>
      </w:pPr>
      <w:r>
        <w:rPr>
          <w:rFonts w:ascii="Arial" w:hAnsi="Arial" w:eastAsia="Times New Roman" w:cs="Arial"/>
          <w:lang w:eastAsia="hr-HR"/>
        </w:rPr>
        <w:t>2.  U</w:t>
      </w:r>
      <w:r w:rsidRPr="00012E89">
        <w:rPr>
          <w:rFonts w:ascii="Arial" w:hAnsi="Arial" w:eastAsia="Times New Roman" w:cs="Arial"/>
          <w:lang w:eastAsia="hr-HR"/>
        </w:rPr>
        <w:t>tvrđen</w:t>
      </w:r>
      <w:r>
        <w:rPr>
          <w:rFonts w:ascii="Arial" w:hAnsi="Arial" w:eastAsia="Times New Roman" w:cs="Arial"/>
          <w:lang w:eastAsia="hr-HR"/>
        </w:rPr>
        <w:t>a</w:t>
      </w:r>
      <w:r w:rsidRPr="00012E89">
        <w:rPr>
          <w:rFonts w:ascii="Arial" w:hAnsi="Arial" w:eastAsia="Times New Roman" w:cs="Arial"/>
          <w:lang w:eastAsia="hr-HR"/>
        </w:rPr>
        <w:t xml:space="preserve"> osiguran</w:t>
      </w:r>
      <w:r>
        <w:rPr>
          <w:rFonts w:ascii="Arial" w:hAnsi="Arial" w:eastAsia="Times New Roman" w:cs="Arial"/>
          <w:lang w:eastAsia="hr-HR"/>
        </w:rPr>
        <w:t>a</w:t>
      </w:r>
      <w:r w:rsidRPr="00012E89">
        <w:rPr>
          <w:rFonts w:ascii="Arial" w:hAnsi="Arial" w:eastAsia="Times New Roman" w:cs="Arial"/>
          <w:lang w:eastAsia="hr-HR"/>
        </w:rPr>
        <w:t xml:space="preserve"> tražbine razlučnog vjerovnika, Viator d.o.o. Split, Kralja Držislava 6 OIB: 64731717121 koji je ujedno i stečajni vjerovnik II. Višeg isplatnog reda, u iznosu od 9.412.845,79 EUR, te neosigurane tražbine u iznosu od 20.180,19 EUR u cijelosti je stavljaju u prijeboj s obvezama Viator d.o.o. Split u iznosu od 9.433.025,98 EUR, kupca iz</w:t>
      </w:r>
      <w:r>
        <w:rPr>
          <w:rFonts w:ascii="Arial" w:hAnsi="Arial" w:eastAsia="Times New Roman" w:cs="Arial"/>
          <w:lang w:eastAsia="hr-HR"/>
        </w:rPr>
        <w:t xml:space="preserve"> </w:t>
      </w:r>
      <w:r w:rsidRPr="00012E89">
        <w:rPr>
          <w:rFonts w:ascii="Arial" w:hAnsi="Arial" w:eastAsia="Times New Roman" w:cs="Arial"/>
          <w:lang w:eastAsia="hr-HR"/>
        </w:rPr>
        <w:t>ugovora o kupoprodaji nekretnine stečajnog dužnika, opterećene razlučnim pravom</w:t>
      </w:r>
      <w:r>
        <w:rPr>
          <w:rFonts w:ascii="Arial" w:hAnsi="Arial" w:eastAsia="Times New Roman" w:cs="Arial"/>
          <w:lang w:eastAsia="hr-HR"/>
        </w:rPr>
        <w:t xml:space="preserve">, </w:t>
      </w:r>
      <w:r w:rsidRPr="006A5EF4">
        <w:rPr>
          <w:rFonts w:ascii="Arial" w:hAnsi="Arial" w:cs="Arial"/>
        </w:rPr>
        <w:t xml:space="preserve">100% </w:t>
      </w:r>
      <w:r>
        <w:rPr>
          <w:rFonts w:ascii="Arial" w:hAnsi="Arial" w:cs="Arial"/>
        </w:rPr>
        <w:t>n</w:t>
      </w:r>
      <w:r w:rsidRPr="006A5EF4">
        <w:rPr>
          <w:rFonts w:ascii="Arial" w:hAnsi="Arial" w:cs="Arial"/>
        </w:rPr>
        <w:t>amirenje prijebojem s dijelom obveza iz</w:t>
      </w:r>
      <w:r>
        <w:rPr>
          <w:rFonts w:ascii="Arial" w:hAnsi="Arial" w:cs="Arial"/>
        </w:rPr>
        <w:t xml:space="preserve"> </w:t>
      </w:r>
      <w:r w:rsidRPr="006A5EF4">
        <w:rPr>
          <w:rFonts w:ascii="Arial" w:hAnsi="Arial" w:cs="Arial"/>
        </w:rPr>
        <w:t>ugovora o kupnji nekretnine</w:t>
      </w:r>
      <w:r>
        <w:rPr>
          <w:rFonts w:ascii="Arial" w:hAnsi="Arial" w:cs="Arial"/>
        </w:rPr>
        <w:t>.</w:t>
      </w:r>
      <w:r w:rsidRPr="006A5EF4">
        <w:rPr>
          <w:rFonts w:ascii="Arial" w:hAnsi="Arial" w:cs="Arial"/>
        </w:rPr>
        <w:t xml:space="preserve"> </w:t>
      </w:r>
    </w:p>
    <w:p w:rsidR="00820B7B" w:rsidP="001124A0" w:rsidRDefault="00820B7B">
      <w:pPr>
        <w:spacing w:after="0" w:line="240" w:lineRule="auto"/>
        <w:ind w:firstLine="708"/>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3.  U</w:t>
      </w:r>
      <w:r w:rsidRPr="00012E89">
        <w:rPr>
          <w:rFonts w:ascii="Arial" w:hAnsi="Arial" w:eastAsia="Times New Roman" w:cs="Arial"/>
          <w:kern w:val="0"/>
          <w:sz w:val="24"/>
          <w:szCs w:val="24"/>
          <w:lang w:eastAsia="hr-HR"/>
        </w:rPr>
        <w:t>tvrđene (neosiguranih) tražbina ostalih vjerovnika II. Višeg isplatnog reda, u sveukupnom iznosu od 1.199.045,22 EUR, kako slijedi</w:t>
      </w:r>
      <w:r>
        <w:rPr>
          <w:rFonts w:ascii="Arial" w:hAnsi="Arial" w:eastAsia="Times New Roman" w:cs="Arial"/>
          <w:kern w:val="0"/>
          <w:sz w:val="24"/>
          <w:szCs w:val="24"/>
          <w:lang w:eastAsia="hr-HR"/>
        </w:rPr>
        <w:t>:</w:t>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HEP-Opskrba d.o.o., Zagreb, Ulica grada Vukovara 37, OIB:63073332379, u iznosu od 313.862,57 EUR.</w:t>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bookmarkStart w:name="_Hlk221523732" w:id="1"/>
      <w:r w:rsidRPr="00012E89">
        <w:rPr>
          <w:rFonts w:ascii="Arial" w:hAnsi="Arial" w:cs="Arial"/>
          <w:sz w:val="24"/>
          <w:szCs w:val="24"/>
        </w:rPr>
        <w:t>Republika Hrvatska, Ministarstvo financija, OIB: 18683136487</w:t>
      </w:r>
      <w:bookmarkEnd w:id="1"/>
      <w:r w:rsidRPr="00012E89">
        <w:rPr>
          <w:rFonts w:ascii="Arial" w:hAnsi="Arial" w:cs="Arial"/>
          <w:sz w:val="24"/>
          <w:szCs w:val="24"/>
        </w:rPr>
        <w:t xml:space="preserve">,  u iznosu od </w:t>
      </w:r>
      <w:r>
        <w:rPr>
          <w:rFonts w:ascii="Arial" w:hAnsi="Arial" w:cs="Arial"/>
          <w:sz w:val="24"/>
          <w:szCs w:val="24"/>
        </w:rPr>
        <w:t>430.790,19</w:t>
      </w:r>
      <w:r w:rsidRPr="00012E89">
        <w:rPr>
          <w:rFonts w:ascii="Arial" w:hAnsi="Arial" w:cs="Arial"/>
          <w:sz w:val="24"/>
          <w:szCs w:val="24"/>
        </w:rPr>
        <w:t xml:space="preserve"> EUR</w:t>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UNIQUA osiguranje d.d., Zagreb, Planinska ulica 13A, OIB:75665455333, u iznosu od 5.981,31 EUR</w:t>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HEP-Elektra d.o.o., Zagreb, Ulica grada Vukovara 37, OIB43965974818, u iznosu od 51.772,25 EUR</w:t>
      </w:r>
    </w:p>
    <w:p w:rsidRPr="00012E89" w:rsidR="00820B7B" w:rsidP="001124A0" w:rsidRDefault="00820B7B">
      <w:pPr>
        <w:pStyle w:val="Bezproreda"/>
        <w:jc w:val="both"/>
        <w:rPr>
          <w:rFonts w:ascii="Arial" w:hAnsi="Arial" w:cs="Arial"/>
          <w:sz w:val="24"/>
          <w:szCs w:val="24"/>
        </w:rPr>
      </w:pPr>
      <w:r>
        <w:rPr>
          <w:rFonts w:ascii="Arial" w:hAnsi="Arial" w:cs="Arial"/>
          <w:sz w:val="24"/>
          <w:szCs w:val="24"/>
        </w:rPr>
        <w:tab/>
        <w:t xml:space="preserve">- </w:t>
      </w:r>
      <w:r w:rsidRPr="00012E89">
        <w:rPr>
          <w:rFonts w:ascii="Arial" w:hAnsi="Arial" w:cs="Arial"/>
          <w:sz w:val="24"/>
          <w:szCs w:val="24"/>
        </w:rPr>
        <w:t>HRVATSKA RADIOTELEVIZIJA, Zagreb, Prisavlje 3, OIB:68419124305, u iznosu od 157,71 EUR</w:t>
      </w:r>
    </w:p>
    <w:p w:rsidRPr="00012E89" w:rsidR="00820B7B" w:rsidP="001124A0" w:rsidRDefault="00820B7B">
      <w:pPr>
        <w:pStyle w:val="Bezproreda"/>
        <w:jc w:val="both"/>
        <w:rPr>
          <w:rFonts w:ascii="Arial" w:hAnsi="Arial" w:cs="Arial"/>
          <w:sz w:val="24"/>
          <w:szCs w:val="24"/>
        </w:rPr>
      </w:pPr>
      <w:r>
        <w:rPr>
          <w:rFonts w:ascii="Arial" w:hAnsi="Arial" w:cs="Arial"/>
          <w:sz w:val="24"/>
          <w:szCs w:val="24"/>
        </w:rPr>
        <w:tab/>
        <w:t xml:space="preserve">- </w:t>
      </w:r>
      <w:r w:rsidRPr="00012E89">
        <w:rPr>
          <w:rFonts w:ascii="Arial" w:hAnsi="Arial" w:cs="Arial"/>
          <w:sz w:val="24"/>
          <w:szCs w:val="24"/>
        </w:rPr>
        <w:t>GRAD TROGIR, Trogir, Trg Ivana Pavla II. broj 1, OIB:84400309496, u iznosu od 116.728,97 EUR</w:t>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Financijska agencija, OIB: 85821130368, Ulica grada Vukovara 70, 10000 Zagreb, u iznosu od 1.685,79 EUR</w:t>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KONE d.o.o., OIB: 15526597734, Zagrebačka cesta 145 A/III, 10000 Zagreb,  u iznosu od 29.563,03 EUR.</w:t>
      </w:r>
      <w:r w:rsidRPr="00012E89">
        <w:rPr>
          <w:rFonts w:ascii="Arial" w:hAnsi="Arial" w:cs="Arial"/>
          <w:sz w:val="24"/>
          <w:szCs w:val="24"/>
        </w:rPr>
        <w:tab/>
      </w:r>
      <w:r w:rsidRPr="00012E89">
        <w:rPr>
          <w:rFonts w:ascii="Arial" w:hAnsi="Arial" w:cs="Arial"/>
          <w:sz w:val="24"/>
          <w:szCs w:val="24"/>
        </w:rPr>
        <w:tab/>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Javna vatrogasna postrojba Grada Trogira, Trogir, Kardinala Alojzija Stepinca 108, OIB:93395267756, u iznosu od 663,61 EUR</w:t>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DOBROBIT d.o.o., OIB: 78187020653, Matice Hrvatske 3, 21204 Dugopolje, u iznosu od 99.076,34 EUR.</w:t>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Odvjetnik Darko Medak, Split, Kneza Ljudevita Posavskog 12, OIB:35525954800, u iznosu od 32.959,50 EUR</w:t>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HEP-Operator distribucijskog sustava d.o.o., OIB: 46830600751, Ulica grada Vukovara 37, 10000 Zagreb,  u iznosu od 22.354,89 EUR</w:t>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 xml:space="preserve"> HRVATSKO DRUŠTVO SKLADATELJA, OIB: 56668956985, Berislavićeva 9, 10000 Zagreb,  u iznosu od 11.333,26 EUR.</w:t>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HRVATSKI TELEKOM d.d., Zagreb, Radnička cesta 21, OIB:81793146560 u iznosu od  1.107,74 EUR</w:t>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TROGIR HOLDING d.o.o., Trogir, Put Mulina 2, OIB:09746817380, u iznosu od 27.812,55 EUR</w:t>
      </w:r>
    </w:p>
    <w:p w:rsidRPr="00012E89"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Grad Trogir, OIB: 84400309496, Trg Ivana Pavla II Br.1, 21220 Trogir,  u iznosu od 45.806,23 EUR,</w:t>
      </w:r>
    </w:p>
    <w:p w:rsidR="00820B7B" w:rsidP="001124A0" w:rsidRDefault="00820B7B">
      <w:pPr>
        <w:pStyle w:val="Bezproreda"/>
        <w:ind w:firstLine="708"/>
        <w:jc w:val="both"/>
        <w:rPr>
          <w:rFonts w:ascii="Arial" w:hAnsi="Arial" w:cs="Arial"/>
          <w:sz w:val="24"/>
          <w:szCs w:val="24"/>
        </w:rPr>
      </w:pPr>
      <w:r>
        <w:rPr>
          <w:rFonts w:ascii="Arial" w:hAnsi="Arial" w:cs="Arial"/>
          <w:sz w:val="24"/>
          <w:szCs w:val="24"/>
        </w:rPr>
        <w:t xml:space="preserve">- </w:t>
      </w:r>
      <w:r w:rsidRPr="00012E89">
        <w:rPr>
          <w:rFonts w:ascii="Arial" w:hAnsi="Arial" w:cs="Arial"/>
          <w:sz w:val="24"/>
          <w:szCs w:val="24"/>
        </w:rPr>
        <w:t>VODOVOD I KANALIZACIJA d.o.o., OIB: 56826138353, Biokovska 3, 21000 Split,  u iznosu od 7.389,28 EUR</w:t>
      </w:r>
      <w:r>
        <w:rPr>
          <w:rFonts w:ascii="Arial" w:hAnsi="Arial" w:cs="Arial"/>
          <w:sz w:val="24"/>
          <w:szCs w:val="24"/>
        </w:rPr>
        <w:t xml:space="preserve">, </w:t>
      </w:r>
      <w:r w:rsidRPr="006A5EF4">
        <w:rPr>
          <w:rFonts w:ascii="Arial" w:hAnsi="Arial" w:cs="Arial"/>
          <w:sz w:val="24"/>
          <w:szCs w:val="24"/>
        </w:rPr>
        <w:t>u roku od deset dana od dana pravomoćnosti rješenja o potvrdi stečajnog plana, bez</w:t>
      </w:r>
      <w:r>
        <w:rPr>
          <w:rFonts w:ascii="Arial" w:hAnsi="Arial" w:cs="Arial"/>
          <w:sz w:val="24"/>
          <w:szCs w:val="24"/>
        </w:rPr>
        <w:t xml:space="preserve"> </w:t>
      </w:r>
      <w:r w:rsidRPr="006A5EF4">
        <w:rPr>
          <w:rFonts w:ascii="Arial" w:hAnsi="Arial" w:cs="Arial"/>
          <w:sz w:val="24"/>
          <w:szCs w:val="24"/>
        </w:rPr>
        <w:t>prava na isplatu zateznih kamata od dana otvaranja stečajnog postupka</w:t>
      </w:r>
      <w:r>
        <w:rPr>
          <w:rFonts w:ascii="Arial" w:hAnsi="Arial" w:cs="Arial"/>
          <w:sz w:val="24"/>
          <w:szCs w:val="24"/>
        </w:rPr>
        <w:t>.</w:t>
      </w:r>
      <w:r>
        <w:rPr>
          <w:rFonts w:ascii="Arial" w:hAnsi="Arial" w:cs="Arial"/>
          <w:sz w:val="24"/>
          <w:szCs w:val="24"/>
        </w:rPr>
        <w:tab/>
      </w:r>
    </w:p>
    <w:p w:rsidR="00820B7B" w:rsidP="001124A0" w:rsidRDefault="002523F2">
      <w:pPr>
        <w:pStyle w:val="Default"/>
        <w:ind w:firstLine="708"/>
        <w:jc w:val="both"/>
        <w:rPr>
          <w:rFonts w:ascii="Arial" w:hAnsi="Arial" w:eastAsia="Times New Roman" w:cs="Arial"/>
          <w:lang w:eastAsia="hr-HR"/>
        </w:rPr>
      </w:pPr>
      <w:r>
        <w:rPr>
          <w:rFonts w:ascii="Arial" w:hAnsi="Arial" w:eastAsia="Times New Roman" w:cs="Arial"/>
          <w:lang w:eastAsia="hr-HR"/>
        </w:rPr>
        <w:t>4. Osporena</w:t>
      </w:r>
      <w:r w:rsidRPr="00012E89" w:rsidR="00820B7B">
        <w:rPr>
          <w:rFonts w:ascii="Arial" w:hAnsi="Arial" w:eastAsia="Times New Roman" w:cs="Arial"/>
          <w:lang w:eastAsia="hr-HR"/>
        </w:rPr>
        <w:t xml:space="preserve"> (neosiguranih) tražbina ostalih vjerovnika II. Višeg isplatnog reda, u sveukupnom iznosu od</w:t>
      </w:r>
      <w:r w:rsidR="00820B7B">
        <w:rPr>
          <w:rFonts w:ascii="Arial" w:hAnsi="Arial" w:eastAsia="Times New Roman" w:cs="Arial"/>
          <w:lang w:eastAsia="hr-HR"/>
        </w:rPr>
        <w:t xml:space="preserve"> </w:t>
      </w:r>
      <w:r w:rsidRPr="002523F2">
        <w:rPr>
          <w:rFonts w:ascii="Arial" w:hAnsi="Arial" w:cs="Arial"/>
        </w:rPr>
        <w:t>52.867,35 EUR</w:t>
      </w:r>
      <w:r w:rsidRPr="006E6B0C" w:rsidR="00820B7B">
        <w:rPr>
          <w:rFonts w:ascii="Arial" w:hAnsi="Arial" w:cs="Arial"/>
        </w:rPr>
        <w:t>,</w:t>
      </w:r>
      <w:r w:rsidR="00820B7B">
        <w:rPr>
          <w:sz w:val="21"/>
          <w:szCs w:val="21"/>
        </w:rPr>
        <w:t xml:space="preserve"> </w:t>
      </w:r>
      <w:r w:rsidRPr="00012E89" w:rsidR="00820B7B">
        <w:rPr>
          <w:rFonts w:ascii="Arial" w:hAnsi="Arial" w:eastAsia="Times New Roman" w:cs="Arial"/>
          <w:lang w:eastAsia="hr-HR"/>
        </w:rPr>
        <w:t>, kako slijedi</w:t>
      </w:r>
      <w:r w:rsidR="00820B7B">
        <w:rPr>
          <w:rFonts w:ascii="Arial" w:hAnsi="Arial" w:eastAsia="Times New Roman" w:cs="Arial"/>
          <w:lang w:eastAsia="hr-HR"/>
        </w:rPr>
        <w:t>:</w:t>
      </w:r>
    </w:p>
    <w:p w:rsidR="00820B7B" w:rsidP="002523F2" w:rsidRDefault="00820B7B">
      <w:pPr>
        <w:pStyle w:val="Bezproreda"/>
        <w:ind w:firstLine="708"/>
        <w:jc w:val="both"/>
        <w:rPr>
          <w:rFonts w:ascii="Arial" w:hAnsi="Arial" w:cs="Arial"/>
          <w:sz w:val="24"/>
          <w:szCs w:val="24"/>
        </w:rPr>
      </w:pPr>
      <w:bookmarkStart w:name="_Hlk209679218" w:id="2"/>
      <w:r w:rsidRPr="006A5EF4">
        <w:rPr>
          <w:rFonts w:ascii="Arial" w:hAnsi="Arial" w:cs="Arial"/>
          <w:sz w:val="24"/>
          <w:szCs w:val="24"/>
        </w:rPr>
        <w:t>-  PERITORUM d.o.o., Krapina, Polje Krapinsko 62 B, OIB:99410397142, u iznosu od 52.867,35 EUR</w:t>
      </w:r>
      <w:bookmarkEnd w:id="2"/>
      <w:r w:rsidR="002523F2">
        <w:rPr>
          <w:rFonts w:ascii="Arial" w:hAnsi="Arial" w:cs="Arial"/>
          <w:sz w:val="24"/>
          <w:szCs w:val="24"/>
        </w:rPr>
        <w:t>, bit će podmirena ako bude pravomoćno utvrđena</w:t>
      </w:r>
      <w:r>
        <w:rPr>
          <w:rFonts w:ascii="Arial" w:hAnsi="Arial" w:cs="Arial"/>
          <w:sz w:val="24"/>
          <w:szCs w:val="24"/>
        </w:rPr>
        <w:t xml:space="preserve"> iz   </w:t>
      </w:r>
      <w:r w:rsidRPr="006A5EF4">
        <w:rPr>
          <w:rFonts w:ascii="Arial" w:hAnsi="Arial" w:cs="Arial"/>
          <w:sz w:val="24"/>
          <w:szCs w:val="24"/>
        </w:rPr>
        <w:t>deponiran</w:t>
      </w:r>
      <w:r>
        <w:rPr>
          <w:rFonts w:ascii="Arial" w:hAnsi="Arial" w:cs="Arial"/>
          <w:sz w:val="24"/>
          <w:szCs w:val="24"/>
        </w:rPr>
        <w:t xml:space="preserve">ih sredstava </w:t>
      </w:r>
      <w:r w:rsidRPr="006A5EF4">
        <w:rPr>
          <w:rFonts w:ascii="Arial" w:hAnsi="Arial" w:cs="Arial"/>
          <w:sz w:val="24"/>
          <w:szCs w:val="24"/>
        </w:rPr>
        <w:t xml:space="preserve">na račun </w:t>
      </w:r>
      <w:r w:rsidR="00F479A1">
        <w:rPr>
          <w:rFonts w:ascii="Arial" w:hAnsi="Arial" w:cs="Arial"/>
          <w:sz w:val="24"/>
          <w:szCs w:val="24"/>
        </w:rPr>
        <w:t xml:space="preserve">Trgovačkog suda u Splitu, </w:t>
      </w:r>
      <w:r w:rsidRPr="00F479A1" w:rsidR="00F479A1">
        <w:rPr>
          <w:rFonts w:ascii="Arial" w:hAnsi="Arial" w:cs="Arial"/>
          <w:sz w:val="24"/>
          <w:szCs w:val="24"/>
        </w:rPr>
        <w:t>broj HR 1623900011300000664</w:t>
      </w:r>
      <w:r w:rsidR="00F479A1">
        <w:rPr>
          <w:rFonts w:ascii="Arial" w:hAnsi="Arial" w:cs="Arial"/>
          <w:sz w:val="24"/>
          <w:szCs w:val="24"/>
        </w:rPr>
        <w:t>,</w:t>
      </w:r>
      <w:r w:rsidRPr="00F479A1" w:rsidR="00F479A1">
        <w:rPr>
          <w:rFonts w:ascii="Arial" w:hAnsi="Arial" w:cs="Arial"/>
          <w:sz w:val="24"/>
          <w:szCs w:val="24"/>
        </w:rPr>
        <w:t xml:space="preserve"> otvoren kod Hrvatske poštanske banke d.d. Zagreb</w:t>
      </w:r>
      <w:r w:rsidR="00F479A1">
        <w:rPr>
          <w:rFonts w:ascii="Arial" w:hAnsi="Arial" w:cs="Arial"/>
          <w:sz w:val="24"/>
          <w:szCs w:val="24"/>
        </w:rPr>
        <w:t xml:space="preserve">, </w:t>
      </w:r>
      <w:r w:rsidRPr="006A5EF4">
        <w:rPr>
          <w:rFonts w:ascii="Arial" w:hAnsi="Arial" w:cs="Arial"/>
          <w:sz w:val="24"/>
          <w:szCs w:val="24"/>
        </w:rPr>
        <w:t>odnosno u visini potrebnoj za isplatu osporenih tražbina vjerovnika II. Višeg isplatnog reda, u cijelosti</w:t>
      </w:r>
      <w:r w:rsidR="00F479A1">
        <w:rPr>
          <w:rFonts w:ascii="Arial" w:hAnsi="Arial" w:cs="Arial"/>
          <w:sz w:val="24"/>
          <w:szCs w:val="24"/>
        </w:rPr>
        <w:t>.</w:t>
      </w:r>
    </w:p>
    <w:p w:rsidRPr="00C15F98" w:rsidR="00820B7B" w:rsidP="001124A0" w:rsidRDefault="00820B7B">
      <w:pPr>
        <w:pStyle w:val="Bezproreda"/>
        <w:ind w:firstLine="708"/>
        <w:jc w:val="both"/>
        <w:rPr>
          <w:rFonts w:ascii="Arial" w:hAnsi="Arial" w:cs="Arial"/>
          <w:sz w:val="24"/>
          <w:szCs w:val="24"/>
        </w:rPr>
      </w:pPr>
    </w:p>
    <w:p w:rsidRPr="00C15F98" w:rsidR="00820B7B" w:rsidP="001124A0" w:rsidRDefault="00820B7B">
      <w:pPr>
        <w:pStyle w:val="Bezproreda"/>
        <w:ind w:firstLine="708"/>
        <w:jc w:val="both"/>
        <w:rPr>
          <w:rFonts w:ascii="Arial" w:hAnsi="Arial" w:cs="Arial"/>
          <w:sz w:val="24"/>
          <w:szCs w:val="24"/>
        </w:rPr>
      </w:pPr>
      <w:r>
        <w:rPr>
          <w:rFonts w:ascii="Arial" w:hAnsi="Arial" w:cs="Arial"/>
          <w:sz w:val="24"/>
          <w:szCs w:val="24"/>
        </w:rPr>
        <w:t>III</w:t>
      </w:r>
      <w:r w:rsidRPr="00C15F98">
        <w:rPr>
          <w:rFonts w:ascii="Arial" w:hAnsi="Arial" w:cs="Arial"/>
          <w:sz w:val="24"/>
          <w:szCs w:val="24"/>
        </w:rPr>
        <w:t>. Sredstva za isplatu prema ovom stečajnom planu osiguravaju se naplatom</w:t>
      </w:r>
      <w:r>
        <w:rPr>
          <w:rFonts w:ascii="Arial" w:hAnsi="Arial" w:cs="Arial"/>
          <w:sz w:val="24"/>
          <w:szCs w:val="24"/>
        </w:rPr>
        <w:t xml:space="preserve"> </w:t>
      </w:r>
      <w:r w:rsidRPr="00C15F98">
        <w:rPr>
          <w:rFonts w:ascii="Arial" w:hAnsi="Arial" w:cs="Arial"/>
          <w:sz w:val="24"/>
          <w:szCs w:val="24"/>
        </w:rPr>
        <w:t>iz sredstava sa računa stečajnog dužnika koje je uplatio Strateški partner te razlučni i stečajni vjerovnik, Viator d.o.o. Split, Kralja Držislava 6 OIB: 64731717121 dana 20.</w:t>
      </w:r>
      <w:r w:rsidR="001124A0">
        <w:rPr>
          <w:rFonts w:ascii="Arial" w:hAnsi="Arial" w:cs="Arial"/>
          <w:sz w:val="24"/>
          <w:szCs w:val="24"/>
        </w:rPr>
        <w:t xml:space="preserve"> </w:t>
      </w:r>
      <w:r w:rsidRPr="00C15F98">
        <w:rPr>
          <w:rFonts w:ascii="Arial" w:hAnsi="Arial" w:cs="Arial"/>
          <w:sz w:val="24"/>
          <w:szCs w:val="24"/>
        </w:rPr>
        <w:t>veljače 2026.</w:t>
      </w:r>
    </w:p>
    <w:p w:rsidRPr="007E7CF9" w:rsidR="00820B7B" w:rsidP="001124A0" w:rsidRDefault="00820B7B">
      <w:pPr>
        <w:spacing w:after="0" w:line="240" w:lineRule="auto"/>
        <w:jc w:val="both"/>
        <w:rPr>
          <w:rFonts w:ascii="Arial" w:hAnsi="Arial" w:eastAsia="Times New Roman" w:cs="Arial"/>
          <w:kern w:val="0"/>
          <w:sz w:val="24"/>
          <w:szCs w:val="24"/>
          <w:lang w:eastAsia="hr-HR"/>
        </w:rPr>
      </w:pPr>
    </w:p>
    <w:p w:rsidRPr="007E7CF9" w:rsidR="00820B7B" w:rsidP="001124A0" w:rsidRDefault="00820B7B">
      <w:pPr>
        <w:spacing w:after="0" w:line="240" w:lineRule="auto"/>
        <w:ind w:firstLine="708"/>
        <w:jc w:val="both"/>
        <w:rPr>
          <w:rFonts w:ascii="Arial" w:hAnsi="Arial" w:eastAsia="Times New Roman" w:cs="Arial"/>
          <w:kern w:val="0"/>
          <w:sz w:val="24"/>
          <w:szCs w:val="24"/>
          <w:lang w:eastAsia="hr-HR"/>
        </w:rPr>
      </w:pPr>
      <w:r w:rsidRPr="007E7CF9">
        <w:rPr>
          <w:rFonts w:ascii="Arial" w:hAnsi="Arial" w:eastAsia="Times New Roman" w:cs="Arial"/>
          <w:kern w:val="0"/>
          <w:sz w:val="24"/>
          <w:szCs w:val="24"/>
          <w:lang w:eastAsia="hr-HR"/>
        </w:rPr>
        <w:t>I</w:t>
      </w:r>
      <w:r>
        <w:rPr>
          <w:rFonts w:ascii="Arial" w:hAnsi="Arial" w:eastAsia="Times New Roman" w:cs="Arial"/>
          <w:kern w:val="0"/>
          <w:sz w:val="24"/>
          <w:szCs w:val="24"/>
          <w:lang w:eastAsia="hr-HR"/>
        </w:rPr>
        <w:t>V</w:t>
      </w:r>
      <w:r w:rsidRPr="007E7CF9">
        <w:rPr>
          <w:rFonts w:ascii="Arial" w:hAnsi="Arial" w:eastAsia="Times New Roman" w:cs="Arial"/>
          <w:kern w:val="0"/>
          <w:sz w:val="24"/>
          <w:szCs w:val="24"/>
          <w:lang w:eastAsia="hr-HR"/>
        </w:rPr>
        <w:t xml:space="preserve">. Utvrđuje se da se vjerovnicima nižih isplatnih redova neće ništa isplatiti, jer nisu pozvani i neće se pozivati da prijave svoje tražbine. </w:t>
      </w:r>
    </w:p>
    <w:p w:rsidR="00820B7B" w:rsidP="001124A0" w:rsidRDefault="00820B7B">
      <w:pPr>
        <w:tabs>
          <w:tab w:val="left" w:pos="0"/>
        </w:tabs>
        <w:spacing w:after="0" w:line="240" w:lineRule="auto"/>
        <w:jc w:val="both"/>
        <w:rPr>
          <w:rFonts w:ascii="Arial" w:hAnsi="Arial" w:eastAsia="Times New Roman" w:cs="Arial"/>
          <w:kern w:val="0"/>
          <w:sz w:val="24"/>
          <w:szCs w:val="24"/>
          <w:lang w:eastAsia="hr-HR"/>
        </w:rPr>
      </w:pPr>
    </w:p>
    <w:p w:rsidR="00820B7B" w:rsidP="001124A0" w:rsidRDefault="00820B7B">
      <w:pPr>
        <w:tabs>
          <w:tab w:val="left" w:pos="0"/>
        </w:tabs>
        <w:spacing w:after="0" w:line="240" w:lineRule="auto"/>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ab/>
      </w:r>
      <w:r w:rsidRPr="00A039DC">
        <w:rPr>
          <w:rFonts w:ascii="Arial" w:hAnsi="Arial" w:eastAsia="Times New Roman" w:cs="Arial"/>
          <w:kern w:val="0"/>
          <w:sz w:val="24"/>
          <w:szCs w:val="24"/>
          <w:lang w:eastAsia="hr-HR"/>
        </w:rPr>
        <w:t xml:space="preserve">V. </w:t>
      </w:r>
      <w:bookmarkStart w:name="_Hlk221522484" w:id="3"/>
      <w:r w:rsidRPr="00A039DC">
        <w:rPr>
          <w:rFonts w:ascii="Arial" w:hAnsi="Arial" w:eastAsia="Times New Roman" w:cs="Arial"/>
          <w:kern w:val="0"/>
          <w:sz w:val="24"/>
          <w:szCs w:val="24"/>
          <w:lang w:eastAsia="hr-HR"/>
        </w:rPr>
        <w:t>Stečajn</w:t>
      </w:r>
      <w:r>
        <w:rPr>
          <w:rFonts w:ascii="Arial" w:hAnsi="Arial" w:eastAsia="Times New Roman" w:cs="Arial"/>
          <w:kern w:val="0"/>
          <w:sz w:val="24"/>
          <w:szCs w:val="24"/>
          <w:lang w:eastAsia="hr-HR"/>
        </w:rPr>
        <w:t>i</w:t>
      </w:r>
      <w:r w:rsidRPr="00A039DC">
        <w:rPr>
          <w:rFonts w:ascii="Arial" w:hAnsi="Arial" w:eastAsia="Times New Roman" w:cs="Arial"/>
          <w:kern w:val="0"/>
          <w:sz w:val="24"/>
          <w:szCs w:val="24"/>
          <w:lang w:eastAsia="hr-HR"/>
        </w:rPr>
        <w:t xml:space="preserve"> upravitelj duž</w:t>
      </w:r>
      <w:r w:rsidR="00530499">
        <w:rPr>
          <w:rFonts w:ascii="Arial" w:hAnsi="Arial" w:eastAsia="Times New Roman" w:cs="Arial"/>
          <w:kern w:val="0"/>
          <w:sz w:val="24"/>
          <w:szCs w:val="24"/>
          <w:lang w:eastAsia="hr-HR"/>
        </w:rPr>
        <w:t>an</w:t>
      </w:r>
      <w:r w:rsidRPr="00A039DC">
        <w:rPr>
          <w:rFonts w:ascii="Arial" w:hAnsi="Arial" w:eastAsia="Times New Roman" w:cs="Arial"/>
          <w:kern w:val="0"/>
          <w:sz w:val="24"/>
          <w:szCs w:val="24"/>
          <w:lang w:eastAsia="hr-HR"/>
        </w:rPr>
        <w:t xml:space="preserve"> je namiriti</w:t>
      </w:r>
      <w:r>
        <w:rPr>
          <w:rFonts w:ascii="Arial" w:hAnsi="Arial" w:eastAsia="Times New Roman" w:cs="Arial"/>
          <w:kern w:val="0"/>
          <w:sz w:val="24"/>
          <w:szCs w:val="24"/>
          <w:lang w:eastAsia="hr-HR"/>
        </w:rPr>
        <w:t xml:space="preserve"> troškove stečajnog postupka kao</w:t>
      </w:r>
      <w:r w:rsidRPr="00A039DC">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i</w:t>
      </w:r>
      <w:r w:rsidRPr="00A039DC">
        <w:rPr>
          <w:rFonts w:ascii="Arial" w:hAnsi="Arial" w:eastAsia="Times New Roman" w:cs="Arial"/>
          <w:kern w:val="0"/>
          <w:sz w:val="24"/>
          <w:szCs w:val="24"/>
          <w:lang w:eastAsia="hr-HR"/>
        </w:rPr>
        <w:t xml:space="preserve"> dospjele obveze stečajne</w:t>
      </w:r>
      <w:r>
        <w:rPr>
          <w:rFonts w:ascii="Arial" w:hAnsi="Arial" w:eastAsia="Times New Roman" w:cs="Arial"/>
          <w:kern w:val="0"/>
          <w:sz w:val="24"/>
          <w:szCs w:val="24"/>
          <w:lang w:eastAsia="hr-HR"/>
        </w:rPr>
        <w:t xml:space="preserve"> </w:t>
      </w:r>
      <w:r w:rsidRPr="00A039DC">
        <w:rPr>
          <w:rFonts w:ascii="Arial" w:hAnsi="Arial" w:eastAsia="Times New Roman" w:cs="Arial"/>
          <w:kern w:val="0"/>
          <w:sz w:val="24"/>
          <w:szCs w:val="24"/>
          <w:lang w:eastAsia="hr-HR"/>
        </w:rPr>
        <w:t>mase najkasnije do dana zaključenja stečajnog postupka, a za sporne ili nepodmirene</w:t>
      </w:r>
      <w:r>
        <w:rPr>
          <w:rFonts w:ascii="Arial" w:hAnsi="Arial" w:eastAsia="Times New Roman" w:cs="Arial"/>
          <w:kern w:val="0"/>
          <w:sz w:val="24"/>
          <w:szCs w:val="24"/>
          <w:lang w:eastAsia="hr-HR"/>
        </w:rPr>
        <w:t xml:space="preserve"> </w:t>
      </w:r>
      <w:r w:rsidRPr="00A039DC">
        <w:rPr>
          <w:rFonts w:ascii="Arial" w:hAnsi="Arial" w:eastAsia="Times New Roman" w:cs="Arial"/>
          <w:kern w:val="0"/>
          <w:sz w:val="24"/>
          <w:szCs w:val="24"/>
          <w:lang w:eastAsia="hr-HR"/>
        </w:rPr>
        <w:t>obveze dužna je pružiti odgovarajuće osiguranje.</w:t>
      </w:r>
    </w:p>
    <w:bookmarkEnd w:id="3"/>
    <w:p w:rsidRPr="00A039DC" w:rsidR="00820B7B" w:rsidP="001124A0" w:rsidRDefault="00820B7B">
      <w:pPr>
        <w:tabs>
          <w:tab w:val="left" w:pos="0"/>
        </w:tabs>
        <w:spacing w:after="0" w:line="240" w:lineRule="auto"/>
        <w:jc w:val="both"/>
        <w:rPr>
          <w:rFonts w:ascii="Arial" w:hAnsi="Arial" w:eastAsia="Times New Roman" w:cs="Arial"/>
          <w:kern w:val="0"/>
          <w:sz w:val="24"/>
          <w:szCs w:val="24"/>
          <w:lang w:eastAsia="hr-HR"/>
        </w:rPr>
      </w:pPr>
    </w:p>
    <w:p w:rsidRPr="00A039DC" w:rsidR="00820B7B" w:rsidP="001124A0" w:rsidRDefault="00820B7B">
      <w:pPr>
        <w:tabs>
          <w:tab w:val="left" w:pos="0"/>
        </w:tabs>
        <w:spacing w:after="0" w:line="240" w:lineRule="auto"/>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ab/>
      </w:r>
      <w:r w:rsidRPr="00A039DC">
        <w:rPr>
          <w:rFonts w:ascii="Arial" w:hAnsi="Arial" w:eastAsia="Times New Roman" w:cs="Arial"/>
          <w:kern w:val="0"/>
          <w:sz w:val="24"/>
          <w:szCs w:val="24"/>
          <w:lang w:eastAsia="hr-HR"/>
        </w:rPr>
        <w:t>VI. Ovo rješenje o potvrdi Stečajnoga plana djeluje prema svim sudionicima od</w:t>
      </w:r>
    </w:p>
    <w:p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039DC">
        <w:rPr>
          <w:rFonts w:ascii="Arial" w:hAnsi="Arial" w:eastAsia="Times New Roman" w:cs="Arial"/>
          <w:kern w:val="0"/>
          <w:sz w:val="24"/>
          <w:szCs w:val="24"/>
          <w:lang w:eastAsia="hr-HR"/>
        </w:rPr>
        <w:t>njegove pravomoćnosti.</w:t>
      </w:r>
    </w:p>
    <w:p w:rsidRPr="007E7CF9"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7E7CF9"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7E7CF9">
        <w:rPr>
          <w:rFonts w:ascii="Arial" w:hAnsi="Arial" w:eastAsia="Times New Roman" w:cs="Arial"/>
          <w:kern w:val="0"/>
          <w:sz w:val="24"/>
          <w:szCs w:val="24"/>
          <w:lang w:eastAsia="hr-HR"/>
        </w:rPr>
        <w:tab/>
        <w:t>VI</w:t>
      </w:r>
      <w:r>
        <w:rPr>
          <w:rFonts w:ascii="Arial" w:hAnsi="Arial" w:eastAsia="Times New Roman" w:cs="Arial"/>
          <w:kern w:val="0"/>
          <w:sz w:val="24"/>
          <w:szCs w:val="24"/>
          <w:lang w:eastAsia="hr-HR"/>
        </w:rPr>
        <w:t>I</w:t>
      </w:r>
      <w:r w:rsidRPr="007E7CF9">
        <w:rPr>
          <w:rFonts w:ascii="Arial" w:hAnsi="Arial" w:eastAsia="Times New Roman" w:cs="Arial"/>
          <w:kern w:val="0"/>
          <w:sz w:val="24"/>
          <w:szCs w:val="24"/>
          <w:lang w:eastAsia="hr-HR"/>
        </w:rPr>
        <w:t>. Određuje se nadzor stečajn</w:t>
      </w:r>
      <w:r>
        <w:rPr>
          <w:rFonts w:ascii="Arial" w:hAnsi="Arial" w:eastAsia="Times New Roman" w:cs="Arial"/>
          <w:kern w:val="0"/>
          <w:sz w:val="24"/>
          <w:szCs w:val="24"/>
          <w:lang w:eastAsia="hr-HR"/>
        </w:rPr>
        <w:t>og</w:t>
      </w:r>
      <w:r w:rsidRPr="007E7CF9">
        <w:rPr>
          <w:rFonts w:ascii="Arial" w:hAnsi="Arial" w:eastAsia="Times New Roman" w:cs="Arial"/>
          <w:kern w:val="0"/>
          <w:sz w:val="24"/>
          <w:szCs w:val="24"/>
          <w:lang w:eastAsia="hr-HR"/>
        </w:rPr>
        <w:t xml:space="preserve"> upravitelj</w:t>
      </w:r>
      <w:r>
        <w:rPr>
          <w:rFonts w:ascii="Arial" w:hAnsi="Arial" w:eastAsia="Times New Roman" w:cs="Arial"/>
          <w:kern w:val="0"/>
          <w:sz w:val="24"/>
          <w:szCs w:val="24"/>
          <w:lang w:eastAsia="hr-HR"/>
        </w:rPr>
        <w:t>a</w:t>
      </w:r>
      <w:r w:rsidRPr="007E7CF9">
        <w:rPr>
          <w:rFonts w:ascii="Arial" w:hAnsi="Arial" w:eastAsia="Times New Roman" w:cs="Arial"/>
          <w:kern w:val="0"/>
          <w:sz w:val="24"/>
          <w:szCs w:val="24"/>
          <w:lang w:eastAsia="hr-HR"/>
        </w:rPr>
        <w:t xml:space="preserve"> suda nad provedbom Stečajnog plana i ovoga Rješenja u dijelu u kojem se oni odnose na namirenje tražbina stečajnih vjerovnika u razdoblju od dana donošenja Rješenja o zaključenju stečajnog postupka do najkasnije do kraja 2026. </w:t>
      </w:r>
    </w:p>
    <w:p w:rsidRPr="007E7CF9"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7E7CF9"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7E7CF9">
        <w:rPr>
          <w:rFonts w:ascii="Arial" w:hAnsi="Arial" w:eastAsia="Times New Roman" w:cs="Arial"/>
          <w:kern w:val="0"/>
          <w:sz w:val="24"/>
          <w:szCs w:val="24"/>
          <w:lang w:eastAsia="hr-HR"/>
        </w:rPr>
        <w:tab/>
      </w:r>
      <w:r>
        <w:rPr>
          <w:rFonts w:ascii="Arial" w:hAnsi="Arial" w:eastAsia="Times New Roman" w:cs="Arial"/>
          <w:kern w:val="0"/>
          <w:sz w:val="24"/>
          <w:szCs w:val="24"/>
          <w:lang w:eastAsia="hr-HR"/>
        </w:rPr>
        <w:t>VIII</w:t>
      </w:r>
      <w:r w:rsidRPr="007E7CF9">
        <w:rPr>
          <w:rFonts w:ascii="Arial" w:hAnsi="Arial" w:eastAsia="Times New Roman" w:cs="Arial"/>
          <w:kern w:val="0"/>
          <w:sz w:val="24"/>
          <w:szCs w:val="24"/>
          <w:lang w:eastAsia="hr-HR"/>
        </w:rPr>
        <w:t xml:space="preserve">. Ovo Rješenje ima snagu ovršne isprave. </w:t>
      </w:r>
    </w:p>
    <w:p w:rsidRPr="007E7CF9"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7E7CF9">
        <w:rPr>
          <w:rFonts w:ascii="Arial" w:hAnsi="Arial" w:eastAsia="Times New Roman" w:cs="Arial"/>
          <w:kern w:val="0"/>
          <w:sz w:val="24"/>
          <w:szCs w:val="24"/>
          <w:lang w:eastAsia="hr-HR"/>
        </w:rPr>
        <w:tab/>
        <w:t xml:space="preserve">X. Ovo Rješenje, zajedno sa Stečajnim planom, </w:t>
      </w:r>
      <w:r>
        <w:rPr>
          <w:rFonts w:ascii="Arial" w:hAnsi="Arial" w:eastAsia="Times New Roman" w:cs="Arial"/>
          <w:kern w:val="0"/>
          <w:sz w:val="24"/>
          <w:szCs w:val="24"/>
          <w:lang w:eastAsia="hr-HR"/>
        </w:rPr>
        <w:t>čija Provedbena osnova u dijelu kojim nije izri</w:t>
      </w:r>
      <w:r w:rsidR="00530499">
        <w:rPr>
          <w:rFonts w:ascii="Arial" w:hAnsi="Arial" w:eastAsia="Times New Roman" w:cs="Arial"/>
          <w:kern w:val="0"/>
          <w:sz w:val="24"/>
          <w:szCs w:val="24"/>
          <w:lang w:eastAsia="hr-HR"/>
        </w:rPr>
        <w:t>jekom navedena u ovom rješenju, pred</w:t>
      </w:r>
      <w:r>
        <w:rPr>
          <w:rFonts w:ascii="Arial" w:hAnsi="Arial" w:eastAsia="Times New Roman" w:cs="Arial"/>
          <w:kern w:val="0"/>
          <w:sz w:val="24"/>
          <w:szCs w:val="24"/>
          <w:lang w:eastAsia="hr-HR"/>
        </w:rPr>
        <w:t xml:space="preserve">stavlja sastavni dio ovog rješenja, koji će se </w:t>
      </w:r>
      <w:r w:rsidR="00530499">
        <w:rPr>
          <w:rFonts w:ascii="Arial" w:hAnsi="Arial" w:eastAsia="Times New Roman" w:cs="Arial"/>
          <w:kern w:val="0"/>
          <w:sz w:val="24"/>
          <w:szCs w:val="24"/>
          <w:lang w:eastAsia="hr-HR"/>
        </w:rPr>
        <w:t xml:space="preserve">objaviti </w:t>
      </w:r>
      <w:r w:rsidRPr="007E7CF9">
        <w:rPr>
          <w:rFonts w:ascii="Arial" w:hAnsi="Arial" w:eastAsia="Times New Roman" w:cs="Arial"/>
          <w:kern w:val="0"/>
          <w:sz w:val="24"/>
          <w:szCs w:val="24"/>
          <w:lang w:eastAsia="hr-HR"/>
        </w:rPr>
        <w:t>na mrežnoj stranici e-oglasna ploča sudova, a činjenica potvrde Stečajnog plana upisat će se u sudski registar ovoga suda.</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AE4BC4" w:rsidR="00820B7B" w:rsidP="00820B7B" w:rsidRDefault="00820B7B">
      <w:pPr>
        <w:keepNext/>
        <w:spacing w:after="0" w:line="240" w:lineRule="auto"/>
        <w:jc w:val="center"/>
        <w:outlineLvl w:val="0"/>
        <w:rPr>
          <w:rFonts w:ascii="Arial" w:hAnsi="Arial" w:eastAsia="Times New Roman" w:cs="Arial"/>
          <w:kern w:val="0"/>
          <w:sz w:val="24"/>
          <w:szCs w:val="24"/>
          <w:lang w:eastAsia="hr-HR"/>
        </w:rPr>
      </w:pPr>
      <w:r w:rsidRPr="00AE4BC4">
        <w:rPr>
          <w:rFonts w:ascii="Arial" w:hAnsi="Arial" w:eastAsia="Times New Roman" w:cs="Arial"/>
          <w:kern w:val="0"/>
          <w:sz w:val="24"/>
          <w:szCs w:val="24"/>
          <w:lang w:eastAsia="hr-HR"/>
        </w:rPr>
        <w:t>Obrazloženje</w:t>
      </w:r>
    </w:p>
    <w:p w:rsidRPr="00AE4BC4" w:rsidR="00820B7B" w:rsidP="00820B7B" w:rsidRDefault="00820B7B">
      <w:pPr>
        <w:spacing w:after="0" w:line="240" w:lineRule="auto"/>
        <w:jc w:val="both"/>
        <w:rPr>
          <w:rFonts w:ascii="Arial" w:hAnsi="Arial" w:eastAsia="Times New Roman" w:cs="Arial"/>
          <w:kern w:val="0"/>
          <w:sz w:val="24"/>
          <w:szCs w:val="24"/>
          <w:lang w:eastAsia="hr-HR"/>
        </w:rPr>
      </w:pPr>
    </w:p>
    <w:p w:rsidRPr="00AE4BC4" w:rsidR="00820B7B" w:rsidP="001124A0" w:rsidRDefault="00820B7B">
      <w:pPr>
        <w:pStyle w:val="Default"/>
        <w:ind w:firstLine="708"/>
        <w:jc w:val="both"/>
        <w:rPr>
          <w:rFonts w:ascii="Arial" w:hAnsi="Arial" w:cs="Arial"/>
        </w:rPr>
      </w:pPr>
      <w:r w:rsidRPr="00AE4BC4">
        <w:rPr>
          <w:rFonts w:ascii="Arial" w:hAnsi="Arial" w:eastAsia="Times New Roman" w:cs="Arial"/>
          <w:lang w:eastAsia="hr-HR"/>
        </w:rPr>
        <w:t xml:space="preserve">1. </w:t>
      </w:r>
      <w:r w:rsidRPr="00F15075">
        <w:rPr>
          <w:rFonts w:ascii="Arial" w:hAnsi="Arial" w:cs="Arial"/>
        </w:rPr>
        <w:t xml:space="preserve">Rješenjem ovog suda </w:t>
      </w:r>
      <w:r w:rsidR="001124A0">
        <w:rPr>
          <w:rFonts w:ascii="Arial" w:hAnsi="Arial" w:cs="Arial"/>
        </w:rPr>
        <w:t>posl.</w:t>
      </w:r>
      <w:r w:rsidRPr="00F15075">
        <w:rPr>
          <w:rFonts w:ascii="Arial" w:hAnsi="Arial" w:cs="Arial"/>
        </w:rPr>
        <w:t xml:space="preserve">br. St-194/2025 od 7. svibnja 2025. otvoren </w:t>
      </w:r>
      <w:r w:rsidR="001124A0">
        <w:rPr>
          <w:rFonts w:ascii="Arial" w:hAnsi="Arial" w:cs="Arial"/>
        </w:rPr>
        <w:t>je stečajni postupak nad</w:t>
      </w:r>
      <w:r w:rsidRPr="00F15075">
        <w:rPr>
          <w:rFonts w:ascii="Arial" w:hAnsi="Arial" w:cs="Arial"/>
        </w:rPr>
        <w:t xml:space="preserve"> dužnikom MEGALIT d.o.o., OIB: 87219083598, Kralja Zvonimira 14, Solin. Istim rješenjem za stečajnog upravitelja imenovan je Milan Bariša Obradović, OIB: 45619494339, Srebrnjak 20B, Sveta Nedelja</w:t>
      </w:r>
      <w:r w:rsidRPr="00CD0B40">
        <w:rPr>
          <w:rFonts w:ascii="Arial" w:hAnsi="Arial" w:cs="Arial"/>
        </w:rPr>
        <w:t xml:space="preserve">. </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AE4BC4" w:rsidR="00820B7B" w:rsidP="00820B7B" w:rsidRDefault="00820B7B">
      <w:pPr>
        <w:tabs>
          <w:tab w:val="left" w:pos="0"/>
        </w:tabs>
        <w:spacing w:after="0" w:line="240" w:lineRule="auto"/>
        <w:jc w:val="both"/>
        <w:rPr>
          <w:rFonts w:ascii="Arial" w:hAnsi="Arial" w:eastAsia="Times New Roman" w:cs="Arial"/>
          <w:bCs/>
          <w:kern w:val="0"/>
          <w:sz w:val="24"/>
          <w:szCs w:val="24"/>
          <w:lang w:eastAsia="hr-HR"/>
        </w:rPr>
      </w:pPr>
      <w:r w:rsidRPr="00AE4BC4">
        <w:rPr>
          <w:rFonts w:ascii="Arial" w:hAnsi="Arial" w:eastAsia="Times New Roman" w:cs="Arial"/>
          <w:kern w:val="0"/>
          <w:sz w:val="24"/>
          <w:szCs w:val="24"/>
          <w:lang w:eastAsia="hr-HR"/>
        </w:rPr>
        <w:tab/>
        <w:t xml:space="preserve">2. Podneskom od </w:t>
      </w:r>
      <w:r>
        <w:rPr>
          <w:rFonts w:ascii="Arial" w:hAnsi="Arial" w:eastAsia="Times New Roman" w:cs="Arial"/>
          <w:kern w:val="0"/>
          <w:sz w:val="24"/>
          <w:szCs w:val="24"/>
          <w:lang w:eastAsia="hr-HR"/>
        </w:rPr>
        <w:t>6</w:t>
      </w:r>
      <w:r w:rsidRPr="00AE4BC4">
        <w:rPr>
          <w:rFonts w:ascii="Arial" w:hAnsi="Arial" w:eastAsia="Times New Roman" w:cs="Arial"/>
          <w:bCs/>
          <w:kern w:val="0"/>
          <w:sz w:val="24"/>
          <w:szCs w:val="24"/>
          <w:lang w:eastAsia="hr-HR"/>
        </w:rPr>
        <w:t xml:space="preserve">. </w:t>
      </w:r>
      <w:r>
        <w:rPr>
          <w:rFonts w:ascii="Arial" w:hAnsi="Arial" w:eastAsia="Times New Roman" w:cs="Arial"/>
          <w:bCs/>
          <w:kern w:val="0"/>
          <w:sz w:val="24"/>
          <w:szCs w:val="24"/>
          <w:lang w:eastAsia="hr-HR"/>
        </w:rPr>
        <w:t>veljače</w:t>
      </w:r>
      <w:r w:rsidRPr="00AE4BC4">
        <w:rPr>
          <w:rFonts w:ascii="Arial" w:hAnsi="Arial" w:eastAsia="Times New Roman" w:cs="Arial"/>
          <w:bCs/>
          <w:kern w:val="0"/>
          <w:sz w:val="24"/>
          <w:szCs w:val="24"/>
          <w:lang w:eastAsia="hr-HR"/>
        </w:rPr>
        <w:t xml:space="preserve"> 2025. stečajn</w:t>
      </w:r>
      <w:r>
        <w:rPr>
          <w:rFonts w:ascii="Arial" w:hAnsi="Arial" w:eastAsia="Times New Roman" w:cs="Arial"/>
          <w:bCs/>
          <w:kern w:val="0"/>
          <w:sz w:val="24"/>
          <w:szCs w:val="24"/>
          <w:lang w:eastAsia="hr-HR"/>
        </w:rPr>
        <w:t>i</w:t>
      </w:r>
      <w:r w:rsidRPr="00AE4BC4">
        <w:rPr>
          <w:rFonts w:ascii="Arial" w:hAnsi="Arial" w:eastAsia="Times New Roman" w:cs="Arial"/>
          <w:bCs/>
          <w:kern w:val="0"/>
          <w:sz w:val="24"/>
          <w:szCs w:val="24"/>
          <w:lang w:eastAsia="hr-HR"/>
        </w:rPr>
        <w:t xml:space="preserve"> upravitel</w:t>
      </w:r>
      <w:r>
        <w:rPr>
          <w:rFonts w:ascii="Arial" w:hAnsi="Arial" w:eastAsia="Times New Roman" w:cs="Arial"/>
          <w:bCs/>
          <w:kern w:val="0"/>
          <w:sz w:val="24"/>
          <w:szCs w:val="24"/>
          <w:lang w:eastAsia="hr-HR"/>
        </w:rPr>
        <w:t>j</w:t>
      </w:r>
      <w:r w:rsidRPr="00AE4BC4">
        <w:rPr>
          <w:rFonts w:ascii="Arial" w:hAnsi="Arial" w:eastAsia="Times New Roman" w:cs="Arial"/>
          <w:bCs/>
          <w:kern w:val="0"/>
          <w:sz w:val="24"/>
          <w:szCs w:val="24"/>
          <w:lang w:eastAsia="hr-HR"/>
        </w:rPr>
        <w:t xml:space="preserve"> podni</w:t>
      </w:r>
      <w:r>
        <w:rPr>
          <w:rFonts w:ascii="Arial" w:hAnsi="Arial" w:eastAsia="Times New Roman" w:cs="Arial"/>
          <w:bCs/>
          <w:kern w:val="0"/>
          <w:sz w:val="24"/>
          <w:szCs w:val="24"/>
          <w:lang w:eastAsia="hr-HR"/>
        </w:rPr>
        <w:t>o</w:t>
      </w:r>
      <w:r w:rsidRPr="00AE4BC4">
        <w:rPr>
          <w:rFonts w:ascii="Arial" w:hAnsi="Arial" w:eastAsia="Times New Roman" w:cs="Arial"/>
          <w:bCs/>
          <w:kern w:val="0"/>
          <w:sz w:val="24"/>
          <w:szCs w:val="24"/>
          <w:lang w:eastAsia="hr-HR"/>
        </w:rPr>
        <w:t xml:space="preserve"> je stečajni plan za dužnika</w:t>
      </w:r>
      <w:r>
        <w:rPr>
          <w:rFonts w:ascii="Arial" w:hAnsi="Arial" w:eastAsia="Times New Roman" w:cs="Arial"/>
          <w:bCs/>
          <w:kern w:val="0"/>
          <w:sz w:val="24"/>
          <w:szCs w:val="24"/>
          <w:lang w:eastAsia="hr-HR"/>
        </w:rPr>
        <w:t xml:space="preserve">, zajedno sa izjavom Strateškog partnera i razlučnog i stečajnog vjerovnika </w:t>
      </w:r>
      <w:r w:rsidRPr="00E53C3D">
        <w:rPr>
          <w:rFonts w:ascii="Arial" w:hAnsi="Arial" w:eastAsia="Times New Roman" w:cs="Arial"/>
          <w:bCs/>
          <w:kern w:val="0"/>
          <w:sz w:val="24"/>
          <w:szCs w:val="24"/>
          <w:lang w:eastAsia="hr-HR"/>
        </w:rPr>
        <w:t>Viator d.o.o. Split, Kralja Držislava 6</w:t>
      </w:r>
      <w:r w:rsidR="001124A0">
        <w:rPr>
          <w:rFonts w:ascii="Arial" w:hAnsi="Arial" w:eastAsia="Times New Roman" w:cs="Arial"/>
          <w:bCs/>
          <w:kern w:val="0"/>
          <w:sz w:val="24"/>
          <w:szCs w:val="24"/>
          <w:lang w:eastAsia="hr-HR"/>
        </w:rPr>
        <w:t>,</w:t>
      </w:r>
      <w:r w:rsidRPr="00E53C3D">
        <w:rPr>
          <w:rFonts w:ascii="Arial" w:hAnsi="Arial" w:eastAsia="Times New Roman" w:cs="Arial"/>
          <w:bCs/>
          <w:kern w:val="0"/>
          <w:sz w:val="24"/>
          <w:szCs w:val="24"/>
          <w:lang w:eastAsia="hr-HR"/>
        </w:rPr>
        <w:t xml:space="preserve"> OIB: 64731717121</w:t>
      </w:r>
      <w:r w:rsidRPr="00AE4BC4">
        <w:rPr>
          <w:rFonts w:ascii="Arial" w:hAnsi="Arial" w:eastAsia="Times New Roman" w:cs="Arial"/>
          <w:bCs/>
          <w:kern w:val="0"/>
          <w:sz w:val="24"/>
          <w:szCs w:val="24"/>
          <w:lang w:eastAsia="hr-HR"/>
        </w:rPr>
        <w:t xml:space="preserve">. </w:t>
      </w:r>
      <w:r>
        <w:rPr>
          <w:rFonts w:ascii="Arial" w:hAnsi="Arial" w:eastAsia="Times New Roman" w:cs="Arial"/>
          <w:bCs/>
          <w:kern w:val="0"/>
          <w:sz w:val="24"/>
          <w:szCs w:val="24"/>
          <w:lang w:eastAsia="hr-HR"/>
        </w:rPr>
        <w:t>S</w:t>
      </w:r>
      <w:r w:rsidRPr="00AE4BC4">
        <w:rPr>
          <w:rFonts w:ascii="Arial" w:hAnsi="Arial" w:eastAsia="Times New Roman" w:cs="Arial"/>
          <w:bCs/>
          <w:kern w:val="0"/>
          <w:sz w:val="24"/>
          <w:szCs w:val="24"/>
          <w:lang w:eastAsia="hr-HR"/>
        </w:rPr>
        <w:t>tečajn</w:t>
      </w:r>
      <w:r>
        <w:rPr>
          <w:rFonts w:ascii="Arial" w:hAnsi="Arial" w:eastAsia="Times New Roman" w:cs="Arial"/>
          <w:bCs/>
          <w:kern w:val="0"/>
          <w:sz w:val="24"/>
          <w:szCs w:val="24"/>
          <w:lang w:eastAsia="hr-HR"/>
        </w:rPr>
        <w:t>i</w:t>
      </w:r>
      <w:r w:rsidRPr="00AE4BC4">
        <w:rPr>
          <w:rFonts w:ascii="Arial" w:hAnsi="Arial" w:eastAsia="Times New Roman" w:cs="Arial"/>
          <w:bCs/>
          <w:kern w:val="0"/>
          <w:sz w:val="24"/>
          <w:szCs w:val="24"/>
          <w:lang w:eastAsia="hr-HR"/>
        </w:rPr>
        <w:t xml:space="preserve"> plan</w:t>
      </w:r>
      <w:r w:rsidR="001124A0">
        <w:rPr>
          <w:rFonts w:ascii="Arial" w:hAnsi="Arial" w:eastAsia="Times New Roman" w:cs="Arial"/>
          <w:bCs/>
          <w:kern w:val="0"/>
          <w:sz w:val="24"/>
          <w:szCs w:val="24"/>
          <w:lang w:eastAsia="hr-HR"/>
        </w:rPr>
        <w:t xml:space="preserve"> zajedno</w:t>
      </w:r>
      <w:r w:rsidRPr="00AE4BC4">
        <w:rPr>
          <w:rFonts w:ascii="Arial" w:hAnsi="Arial" w:eastAsia="Times New Roman" w:cs="Arial"/>
          <w:bCs/>
          <w:kern w:val="0"/>
          <w:sz w:val="24"/>
          <w:szCs w:val="24"/>
          <w:lang w:eastAsia="hr-HR"/>
        </w:rPr>
        <w:t xml:space="preserve"> </w:t>
      </w:r>
      <w:r w:rsidR="001124A0">
        <w:rPr>
          <w:rFonts w:ascii="Arial" w:hAnsi="Arial" w:eastAsia="Times New Roman" w:cs="Arial"/>
          <w:bCs/>
          <w:kern w:val="0"/>
          <w:sz w:val="24"/>
          <w:szCs w:val="24"/>
          <w:lang w:eastAsia="hr-HR"/>
        </w:rPr>
        <w:t>s</w:t>
      </w:r>
      <w:r>
        <w:rPr>
          <w:rFonts w:ascii="Arial" w:hAnsi="Arial" w:eastAsia="Times New Roman" w:cs="Arial"/>
          <w:bCs/>
          <w:kern w:val="0"/>
          <w:sz w:val="24"/>
          <w:szCs w:val="24"/>
          <w:lang w:eastAsia="hr-HR"/>
        </w:rPr>
        <w:t xml:space="preserve"> navedenom izjavom Strateškog, </w:t>
      </w:r>
      <w:bookmarkStart w:name="_Hlk221522371" w:id="4"/>
      <w:r w:rsidRPr="00AE4BC4">
        <w:rPr>
          <w:rFonts w:ascii="Arial" w:hAnsi="Arial" w:eastAsia="Times New Roman" w:cs="Arial"/>
          <w:bCs/>
          <w:kern w:val="0"/>
          <w:sz w:val="24"/>
          <w:szCs w:val="24"/>
          <w:lang w:eastAsia="hr-HR"/>
        </w:rPr>
        <w:t xml:space="preserve">objavljen su </w:t>
      </w:r>
      <w:r>
        <w:rPr>
          <w:rFonts w:ascii="Arial" w:hAnsi="Arial" w:eastAsia="Times New Roman" w:cs="Arial"/>
          <w:bCs/>
          <w:kern w:val="0"/>
          <w:sz w:val="24"/>
          <w:szCs w:val="24"/>
          <w:lang w:eastAsia="hr-HR"/>
        </w:rPr>
        <w:t>istoga dana</w:t>
      </w:r>
      <w:r w:rsidRPr="00AE4BC4">
        <w:rPr>
          <w:rFonts w:ascii="Arial" w:hAnsi="Arial" w:eastAsia="Times New Roman" w:cs="Arial"/>
          <w:bCs/>
          <w:kern w:val="0"/>
          <w:sz w:val="24"/>
          <w:szCs w:val="24"/>
          <w:lang w:eastAsia="hr-HR"/>
        </w:rPr>
        <w:t xml:space="preserve"> na mrežnoj stranici e</w:t>
      </w:r>
      <w:r>
        <w:rPr>
          <w:rFonts w:ascii="Arial" w:hAnsi="Arial" w:eastAsia="Times New Roman" w:cs="Arial"/>
          <w:bCs/>
          <w:kern w:val="0"/>
          <w:sz w:val="24"/>
          <w:szCs w:val="24"/>
          <w:lang w:eastAsia="hr-HR"/>
        </w:rPr>
        <w:t>-</w:t>
      </w:r>
      <w:r w:rsidRPr="00AE4BC4">
        <w:rPr>
          <w:rFonts w:ascii="Arial" w:hAnsi="Arial" w:eastAsia="Times New Roman" w:cs="Arial"/>
          <w:bCs/>
          <w:kern w:val="0"/>
          <w:sz w:val="24"/>
          <w:szCs w:val="24"/>
          <w:lang w:eastAsia="hr-HR"/>
        </w:rPr>
        <w:t>Oglasna ploča sudova</w:t>
      </w:r>
      <w:bookmarkEnd w:id="4"/>
      <w:r w:rsidRPr="00AE4BC4">
        <w:rPr>
          <w:rFonts w:ascii="Arial" w:hAnsi="Arial" w:eastAsia="Times New Roman" w:cs="Arial"/>
          <w:bCs/>
          <w:kern w:val="0"/>
          <w:sz w:val="24"/>
          <w:szCs w:val="24"/>
          <w:lang w:eastAsia="hr-HR"/>
        </w:rPr>
        <w:t xml:space="preserve">. </w:t>
      </w:r>
      <w:r>
        <w:rPr>
          <w:rFonts w:ascii="Arial" w:hAnsi="Arial" w:eastAsia="Times New Roman" w:cs="Arial"/>
          <w:bCs/>
          <w:kern w:val="0"/>
          <w:sz w:val="24"/>
          <w:szCs w:val="24"/>
          <w:lang w:eastAsia="hr-HR"/>
        </w:rPr>
        <w:t xml:space="preserve">I osnivač i jedini član društva </w:t>
      </w:r>
      <w:r w:rsidRPr="00E53C3D">
        <w:rPr>
          <w:rFonts w:ascii="Arial" w:hAnsi="Arial" w:cs="Arial"/>
          <w:sz w:val="24"/>
          <w:szCs w:val="24"/>
        </w:rPr>
        <w:t>MEGALIT d.o.o., OIB: 87219083598, Kralja Zvonimira 14, Solin</w:t>
      </w:r>
      <w:r>
        <w:rPr>
          <w:rFonts w:ascii="Arial" w:hAnsi="Arial" w:cs="Arial"/>
          <w:sz w:val="24"/>
          <w:szCs w:val="24"/>
        </w:rPr>
        <w:t xml:space="preserve">, </w:t>
      </w:r>
      <w:r w:rsidRPr="00E53C3D">
        <w:rPr>
          <w:rFonts w:ascii="Arial" w:hAnsi="Arial" w:eastAsia="Times New Roman" w:cs="Arial"/>
          <w:kern w:val="0"/>
          <w:sz w:val="24"/>
          <w:szCs w:val="24"/>
          <w:lang w:eastAsia="hr-HR"/>
        </w:rPr>
        <w:t>Arsen Đurov, OIB: 98741179808, Kralja</w:t>
      </w:r>
      <w:r w:rsidR="001124A0">
        <w:rPr>
          <w:rFonts w:ascii="Arial" w:hAnsi="Arial" w:eastAsia="Times New Roman" w:cs="Arial"/>
          <w:kern w:val="0"/>
          <w:sz w:val="24"/>
          <w:szCs w:val="24"/>
          <w:lang w:eastAsia="hr-HR"/>
        </w:rPr>
        <w:t xml:space="preserve"> Zvonimira 14, 21210 Solin,</w:t>
      </w:r>
      <w:r>
        <w:rPr>
          <w:rFonts w:ascii="Arial" w:hAnsi="Arial" w:eastAsia="Times New Roman" w:cs="Arial"/>
          <w:kern w:val="0"/>
          <w:sz w:val="24"/>
          <w:szCs w:val="24"/>
          <w:lang w:eastAsia="hr-HR"/>
        </w:rPr>
        <w:t xml:space="preserve"> je dana 6.</w:t>
      </w:r>
      <w:r w:rsidR="001124A0">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veljače 2026. sudu podnio Izjavu iz poglavlja III. Provedbene osnov</w:t>
      </w:r>
      <w:r w:rsidR="001124A0">
        <w:rPr>
          <w:rFonts w:ascii="Arial" w:hAnsi="Arial" w:eastAsia="Times New Roman" w:cs="Arial"/>
          <w:kern w:val="0"/>
          <w:sz w:val="24"/>
          <w:szCs w:val="24"/>
          <w:lang w:eastAsia="hr-HR"/>
        </w:rPr>
        <w:t>e stečajnog plana i to iz točke</w:t>
      </w:r>
      <w:r>
        <w:rPr>
          <w:rFonts w:ascii="Arial" w:hAnsi="Arial" w:eastAsia="Times New Roman" w:cs="Arial"/>
          <w:kern w:val="0"/>
          <w:sz w:val="24"/>
          <w:szCs w:val="24"/>
          <w:lang w:eastAsia="hr-HR"/>
        </w:rPr>
        <w:t xml:space="preserve"> 6. koja je nužna za provedbu promjene u stvarno pravnim odnosima stečajnog plana za dužnika od 5. veljače 2026., podnesenog ovom sudu 6.</w:t>
      </w:r>
      <w:r w:rsidR="001124A0">
        <w:rPr>
          <w:rFonts w:ascii="Arial" w:hAnsi="Arial" w:eastAsia="Times New Roman" w:cs="Arial"/>
          <w:kern w:val="0"/>
          <w:sz w:val="24"/>
          <w:szCs w:val="24"/>
          <w:lang w:eastAsia="hr-HR"/>
        </w:rPr>
        <w:t xml:space="preserve"> veljače 2026.,</w:t>
      </w:r>
      <w:r>
        <w:rPr>
          <w:rFonts w:ascii="Arial" w:hAnsi="Arial" w:eastAsia="Times New Roman" w:cs="Arial"/>
          <w:kern w:val="0"/>
          <w:sz w:val="24"/>
          <w:szCs w:val="24"/>
          <w:lang w:eastAsia="hr-HR"/>
        </w:rPr>
        <w:t xml:space="preserve"> a koja isprava je također </w:t>
      </w:r>
      <w:r w:rsidRPr="00AE4BC4">
        <w:rPr>
          <w:rFonts w:ascii="Arial" w:hAnsi="Arial" w:eastAsia="Times New Roman" w:cs="Arial"/>
          <w:bCs/>
          <w:kern w:val="0"/>
          <w:sz w:val="24"/>
          <w:szCs w:val="24"/>
          <w:lang w:eastAsia="hr-HR"/>
        </w:rPr>
        <w:t>objavljen</w:t>
      </w:r>
      <w:r>
        <w:rPr>
          <w:rFonts w:ascii="Arial" w:hAnsi="Arial" w:eastAsia="Times New Roman" w:cs="Arial"/>
          <w:bCs/>
          <w:kern w:val="0"/>
          <w:sz w:val="24"/>
          <w:szCs w:val="24"/>
          <w:lang w:eastAsia="hr-HR"/>
        </w:rPr>
        <w:t>a</w:t>
      </w:r>
      <w:r w:rsidRPr="00AE4BC4">
        <w:rPr>
          <w:rFonts w:ascii="Arial" w:hAnsi="Arial" w:eastAsia="Times New Roman" w:cs="Arial"/>
          <w:bCs/>
          <w:kern w:val="0"/>
          <w:sz w:val="24"/>
          <w:szCs w:val="24"/>
          <w:lang w:eastAsia="hr-HR"/>
        </w:rPr>
        <w:t xml:space="preserve">  </w:t>
      </w:r>
      <w:r w:rsidRPr="00AF5F51">
        <w:rPr>
          <w:rFonts w:ascii="Arial" w:hAnsi="Arial" w:eastAsia="Times New Roman" w:cs="Arial"/>
          <w:bCs/>
          <w:kern w:val="0"/>
          <w:sz w:val="24"/>
          <w:szCs w:val="24"/>
          <w:lang w:eastAsia="hr-HR"/>
        </w:rPr>
        <w:t>istoga dana</w:t>
      </w:r>
      <w:r w:rsidRPr="00AE4BC4">
        <w:rPr>
          <w:rFonts w:ascii="Arial" w:hAnsi="Arial" w:eastAsia="Times New Roman" w:cs="Arial"/>
          <w:bCs/>
          <w:kern w:val="0"/>
          <w:sz w:val="24"/>
          <w:szCs w:val="24"/>
          <w:lang w:eastAsia="hr-HR"/>
        </w:rPr>
        <w:t xml:space="preserve"> na mrežnoj stranici e</w:t>
      </w:r>
      <w:r w:rsidRPr="00AF5F51">
        <w:rPr>
          <w:rFonts w:ascii="Arial" w:hAnsi="Arial" w:eastAsia="Times New Roman" w:cs="Arial"/>
          <w:bCs/>
          <w:kern w:val="0"/>
          <w:sz w:val="24"/>
          <w:szCs w:val="24"/>
          <w:lang w:eastAsia="hr-HR"/>
        </w:rPr>
        <w:t>-</w:t>
      </w:r>
      <w:r w:rsidRPr="00AE4BC4">
        <w:rPr>
          <w:rFonts w:ascii="Arial" w:hAnsi="Arial" w:eastAsia="Times New Roman" w:cs="Arial"/>
          <w:bCs/>
          <w:kern w:val="0"/>
          <w:sz w:val="24"/>
          <w:szCs w:val="24"/>
          <w:lang w:eastAsia="hr-HR"/>
        </w:rPr>
        <w:t>Oglasna ploča sudova</w:t>
      </w:r>
      <w:r>
        <w:rPr>
          <w:rFonts w:ascii="Arial" w:hAnsi="Arial" w:eastAsia="Times New Roman" w:cs="Arial"/>
          <w:kern w:val="0"/>
          <w:sz w:val="24"/>
          <w:szCs w:val="24"/>
          <w:lang w:eastAsia="hr-HR"/>
        </w:rPr>
        <w:t>.</w:t>
      </w:r>
    </w:p>
    <w:p w:rsidRPr="00AE4BC4" w:rsidR="00820B7B" w:rsidP="00820B7B" w:rsidRDefault="00820B7B">
      <w:pPr>
        <w:tabs>
          <w:tab w:val="left" w:pos="0"/>
        </w:tabs>
        <w:spacing w:after="0" w:line="240" w:lineRule="auto"/>
        <w:jc w:val="both"/>
        <w:rPr>
          <w:rFonts w:ascii="Arial" w:hAnsi="Arial" w:eastAsia="Times New Roman" w:cs="Arial"/>
          <w:bCs/>
          <w:kern w:val="0"/>
          <w:sz w:val="24"/>
          <w:szCs w:val="24"/>
          <w:lang w:eastAsia="hr-HR"/>
        </w:rPr>
      </w:pP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E4BC4">
        <w:rPr>
          <w:rFonts w:ascii="Arial" w:hAnsi="Arial" w:eastAsia="Times New Roman" w:cs="Arial"/>
          <w:bCs/>
          <w:kern w:val="0"/>
          <w:sz w:val="24"/>
          <w:szCs w:val="24"/>
          <w:lang w:eastAsia="hr-HR"/>
        </w:rPr>
        <w:tab/>
        <w:t xml:space="preserve">3. </w:t>
      </w:r>
      <w:r w:rsidRPr="00AE4BC4">
        <w:rPr>
          <w:rFonts w:ascii="Arial" w:hAnsi="Arial" w:eastAsia="Times New Roman" w:cs="Arial"/>
          <w:kern w:val="0"/>
          <w:sz w:val="24"/>
          <w:szCs w:val="24"/>
          <w:lang w:eastAsia="hr-HR"/>
        </w:rPr>
        <w:t>Na temelju članka 318. Stečajnog zakona („Narodne novine“ bro</w:t>
      </w:r>
      <w:r w:rsidR="001124A0">
        <w:rPr>
          <w:rFonts w:ascii="Arial" w:hAnsi="Arial" w:eastAsia="Times New Roman" w:cs="Arial"/>
          <w:kern w:val="0"/>
          <w:sz w:val="24"/>
          <w:szCs w:val="24"/>
          <w:lang w:eastAsia="hr-HR"/>
        </w:rPr>
        <w:t>j 71/15, 104/17, 36/22 i 27/24 -</w:t>
      </w:r>
      <w:r w:rsidRPr="00AE4BC4">
        <w:rPr>
          <w:rFonts w:ascii="Arial" w:hAnsi="Arial" w:eastAsia="Times New Roman" w:cs="Arial"/>
          <w:kern w:val="0"/>
          <w:sz w:val="24"/>
          <w:szCs w:val="24"/>
          <w:lang w:eastAsia="hr-HR"/>
        </w:rPr>
        <w:t xml:space="preserve"> dalje: SZ), ovaj sud je, utvrdivši kako nema razloga za odbacivanje stečajnog plana, zaključkom od </w:t>
      </w:r>
      <w:r>
        <w:rPr>
          <w:rFonts w:ascii="Arial" w:hAnsi="Arial" w:eastAsia="Times New Roman" w:cs="Arial"/>
          <w:kern w:val="0"/>
          <w:sz w:val="24"/>
          <w:szCs w:val="24"/>
          <w:lang w:eastAsia="hr-HR"/>
        </w:rPr>
        <w:t>6</w:t>
      </w:r>
      <w:r w:rsidRPr="00AE4BC4">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veljače</w:t>
      </w:r>
      <w:r w:rsidRPr="00AE4BC4">
        <w:rPr>
          <w:rFonts w:ascii="Arial" w:hAnsi="Arial" w:eastAsia="Times New Roman" w:cs="Arial"/>
          <w:kern w:val="0"/>
          <w:sz w:val="24"/>
          <w:szCs w:val="24"/>
          <w:lang w:eastAsia="hr-HR"/>
        </w:rPr>
        <w:t xml:space="preserve"> 202</w:t>
      </w:r>
      <w:r>
        <w:rPr>
          <w:rFonts w:ascii="Arial" w:hAnsi="Arial" w:eastAsia="Times New Roman" w:cs="Arial"/>
          <w:kern w:val="0"/>
          <w:sz w:val="24"/>
          <w:szCs w:val="24"/>
          <w:lang w:eastAsia="hr-HR"/>
        </w:rPr>
        <w:t>6</w:t>
      </w:r>
      <w:r w:rsidRPr="00AE4BC4">
        <w:rPr>
          <w:rFonts w:ascii="Arial" w:hAnsi="Arial" w:eastAsia="Times New Roman" w:cs="Arial"/>
          <w:kern w:val="0"/>
          <w:sz w:val="24"/>
          <w:szCs w:val="24"/>
          <w:lang w:eastAsia="hr-HR"/>
        </w:rPr>
        <w:t xml:space="preserve">. zakazao ročište za raspravljanje i glasovanje o stečajnom planu. </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E4BC4">
        <w:rPr>
          <w:rFonts w:ascii="Arial" w:hAnsi="Arial" w:eastAsia="Times New Roman" w:cs="Arial"/>
          <w:kern w:val="0"/>
          <w:sz w:val="24"/>
          <w:szCs w:val="24"/>
          <w:lang w:eastAsia="hr-HR"/>
        </w:rPr>
        <w:tab/>
        <w:t>4. Na ročištu održanom 2</w:t>
      </w:r>
      <w:r>
        <w:rPr>
          <w:rFonts w:ascii="Arial" w:hAnsi="Arial" w:eastAsia="Times New Roman" w:cs="Arial"/>
          <w:kern w:val="0"/>
          <w:sz w:val="24"/>
          <w:szCs w:val="24"/>
          <w:lang w:eastAsia="hr-HR"/>
        </w:rPr>
        <w:t>3</w:t>
      </w:r>
      <w:r w:rsidRPr="00AE4BC4">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veljače</w:t>
      </w:r>
      <w:r w:rsidRPr="00AE4BC4">
        <w:rPr>
          <w:rFonts w:ascii="Arial" w:hAnsi="Arial" w:eastAsia="Times New Roman" w:cs="Arial"/>
          <w:kern w:val="0"/>
          <w:sz w:val="24"/>
          <w:szCs w:val="24"/>
          <w:lang w:eastAsia="hr-HR"/>
        </w:rPr>
        <w:t xml:space="preserve"> 202</w:t>
      </w:r>
      <w:r>
        <w:rPr>
          <w:rFonts w:ascii="Arial" w:hAnsi="Arial" w:eastAsia="Times New Roman" w:cs="Arial"/>
          <w:kern w:val="0"/>
          <w:sz w:val="24"/>
          <w:szCs w:val="24"/>
          <w:lang w:eastAsia="hr-HR"/>
        </w:rPr>
        <w:t>6</w:t>
      </w:r>
      <w:r w:rsidRPr="00AE4BC4">
        <w:rPr>
          <w:rFonts w:ascii="Arial" w:hAnsi="Arial" w:eastAsia="Times New Roman" w:cs="Arial"/>
          <w:kern w:val="0"/>
          <w:sz w:val="24"/>
          <w:szCs w:val="24"/>
          <w:lang w:eastAsia="hr-HR"/>
        </w:rPr>
        <w:t>., stečajn</w:t>
      </w:r>
      <w:r>
        <w:rPr>
          <w:rFonts w:ascii="Arial" w:hAnsi="Arial" w:eastAsia="Times New Roman" w:cs="Arial"/>
          <w:kern w:val="0"/>
          <w:sz w:val="24"/>
          <w:szCs w:val="24"/>
          <w:lang w:eastAsia="hr-HR"/>
        </w:rPr>
        <w:t>i</w:t>
      </w:r>
      <w:r w:rsidRPr="00AE4BC4">
        <w:rPr>
          <w:rFonts w:ascii="Arial" w:hAnsi="Arial" w:eastAsia="Times New Roman" w:cs="Arial"/>
          <w:kern w:val="0"/>
          <w:sz w:val="24"/>
          <w:szCs w:val="24"/>
          <w:lang w:eastAsia="hr-HR"/>
        </w:rPr>
        <w:t xml:space="preserve"> upravitel</w:t>
      </w:r>
      <w:r>
        <w:rPr>
          <w:rFonts w:ascii="Arial" w:hAnsi="Arial" w:eastAsia="Times New Roman" w:cs="Arial"/>
          <w:kern w:val="0"/>
          <w:sz w:val="24"/>
          <w:szCs w:val="24"/>
          <w:lang w:eastAsia="hr-HR"/>
        </w:rPr>
        <w:t>j</w:t>
      </w:r>
      <w:r w:rsidRPr="00AE4BC4">
        <w:rPr>
          <w:rFonts w:ascii="Arial" w:hAnsi="Arial" w:eastAsia="Times New Roman" w:cs="Arial"/>
          <w:kern w:val="0"/>
          <w:sz w:val="24"/>
          <w:szCs w:val="24"/>
          <w:lang w:eastAsia="hr-HR"/>
        </w:rPr>
        <w:t xml:space="preserve"> je prisutnima izložila stečajni plan, kako pripremnu tako i provedbenu osnovu. </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E4BC4">
        <w:rPr>
          <w:rFonts w:ascii="Arial" w:hAnsi="Arial" w:eastAsia="Times New Roman" w:cs="Arial"/>
          <w:kern w:val="0"/>
          <w:sz w:val="24"/>
          <w:szCs w:val="24"/>
          <w:lang w:eastAsia="hr-HR"/>
        </w:rPr>
        <w:tab/>
        <w:t>5. Budući da nije bilo pitanja ili primjedbi na predloženi stečajni plan sud je zaključio ročište za raspravljanje o stečajnom planu te je spojio ročište za raspravljanje sa ročištem za glasovanje o stečajnom planu.</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E4BC4">
        <w:rPr>
          <w:rFonts w:ascii="Arial" w:hAnsi="Arial" w:eastAsia="Times New Roman" w:cs="Arial"/>
          <w:kern w:val="0"/>
          <w:sz w:val="24"/>
          <w:szCs w:val="24"/>
          <w:lang w:eastAsia="hr-HR"/>
        </w:rPr>
        <w:tab/>
        <w:t>6. Nakon toga, ovaj sud je utvrdio popis vjerovnika i prava glasa koja im pripadaju sukladno članku 325. SZ</w:t>
      </w:r>
      <w:r w:rsidR="001124A0">
        <w:rPr>
          <w:rFonts w:ascii="Arial" w:hAnsi="Arial" w:eastAsia="Times New Roman" w:cs="Arial"/>
          <w:kern w:val="0"/>
          <w:sz w:val="24"/>
          <w:szCs w:val="24"/>
          <w:lang w:eastAsia="hr-HR"/>
        </w:rPr>
        <w:t>-a</w:t>
      </w:r>
      <w:r w:rsidRPr="00AE4BC4">
        <w:rPr>
          <w:rFonts w:ascii="Arial" w:hAnsi="Arial" w:eastAsia="Times New Roman" w:cs="Arial"/>
          <w:kern w:val="0"/>
          <w:sz w:val="24"/>
          <w:szCs w:val="24"/>
          <w:lang w:eastAsia="hr-HR"/>
        </w:rPr>
        <w:t>, nakon čega je upozorio sve prisutne da će se sukladno članku 330. SZ-a smatrati da su vjerovnici prihvatili stečajni plan, ako se kumulativno ispune potrebni uvjeti, a to je da je u svakoj skupini glasovala većina vjerovnika i da zbroj tražbina vjerovnika koji su glasovali za stečajni plan dvostruko prelazi zbroj tražbina vjerovnika koji su glasovali protiv toga da se stečajni plan prihvati. Sud je također upozorio prisutne vjerovnike da sukladno članku 329. SZ</w:t>
      </w:r>
      <w:r w:rsidR="001124A0">
        <w:rPr>
          <w:rFonts w:ascii="Arial" w:hAnsi="Arial" w:eastAsia="Times New Roman" w:cs="Arial"/>
          <w:kern w:val="0"/>
          <w:sz w:val="24"/>
          <w:szCs w:val="24"/>
          <w:lang w:eastAsia="hr-HR"/>
        </w:rPr>
        <w:t>-a</w:t>
      </w:r>
      <w:r w:rsidRPr="00AE4BC4">
        <w:rPr>
          <w:rFonts w:ascii="Arial" w:hAnsi="Arial" w:eastAsia="Times New Roman" w:cs="Arial"/>
          <w:kern w:val="0"/>
          <w:sz w:val="24"/>
          <w:szCs w:val="24"/>
          <w:lang w:eastAsia="hr-HR"/>
        </w:rPr>
        <w:t xml:space="preserve"> svaka skupina vjerovnika sa pravom glasa odvojeno glasuje o stečajnom planu.</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E4BC4">
        <w:rPr>
          <w:rFonts w:ascii="Arial" w:hAnsi="Arial" w:eastAsia="Times New Roman" w:cs="Arial"/>
          <w:kern w:val="0"/>
          <w:sz w:val="24"/>
          <w:szCs w:val="24"/>
          <w:lang w:eastAsia="hr-HR"/>
        </w:rPr>
        <w:tab/>
        <w:t xml:space="preserve">7. Nakon navedenih utvrđenja i upozorenja danih prisutnima, održano je glasovanje o stečajnom planu </w:t>
      </w:r>
      <w:r>
        <w:rPr>
          <w:rFonts w:ascii="Arial" w:hAnsi="Arial" w:eastAsia="Times New Roman" w:cs="Arial"/>
          <w:kern w:val="0"/>
          <w:sz w:val="24"/>
          <w:szCs w:val="24"/>
          <w:lang w:eastAsia="hr-HR"/>
        </w:rPr>
        <w:t>po kojem su  svi vjerovnici svrstani u jednoj skupini i to:</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ab/>
        <w:t xml:space="preserve">- </w:t>
      </w:r>
      <w:r w:rsidRPr="00AE4BC4">
        <w:rPr>
          <w:rFonts w:ascii="Arial" w:hAnsi="Arial" w:eastAsia="Times New Roman" w:cs="Arial"/>
          <w:kern w:val="0"/>
          <w:sz w:val="24"/>
          <w:szCs w:val="24"/>
          <w:lang w:eastAsia="hr-HR"/>
        </w:rPr>
        <w:t>vjerovni</w:t>
      </w:r>
      <w:r>
        <w:rPr>
          <w:rFonts w:ascii="Arial" w:hAnsi="Arial" w:eastAsia="Times New Roman" w:cs="Arial"/>
          <w:kern w:val="0"/>
          <w:sz w:val="24"/>
          <w:szCs w:val="24"/>
          <w:lang w:eastAsia="hr-HR"/>
        </w:rPr>
        <w:t>k</w:t>
      </w:r>
      <w:r w:rsidRPr="00AE4BC4">
        <w:rPr>
          <w:rFonts w:ascii="Arial" w:hAnsi="Arial" w:eastAsia="Times New Roman" w:cs="Arial"/>
          <w:kern w:val="0"/>
          <w:sz w:val="24"/>
          <w:szCs w:val="24"/>
          <w:lang w:eastAsia="hr-HR"/>
        </w:rPr>
        <w:t xml:space="preserve"> Prvog višeg isplatnog reda</w:t>
      </w:r>
      <w:r>
        <w:rPr>
          <w:rFonts w:ascii="Arial" w:hAnsi="Arial" w:eastAsia="Times New Roman" w:cs="Arial"/>
          <w:kern w:val="0"/>
          <w:sz w:val="24"/>
          <w:szCs w:val="24"/>
          <w:lang w:eastAsia="hr-HR"/>
        </w:rPr>
        <w:t xml:space="preserve"> </w:t>
      </w:r>
      <w:r w:rsidRPr="00AE4BC4">
        <w:rPr>
          <w:rFonts w:ascii="Arial" w:hAnsi="Arial" w:eastAsia="Times New Roman" w:cs="Arial"/>
          <w:kern w:val="0"/>
          <w:sz w:val="24"/>
          <w:szCs w:val="24"/>
          <w:lang w:eastAsia="hr-HR"/>
        </w:rPr>
        <w:t xml:space="preserve"> </w:t>
      </w:r>
      <w:r w:rsidRPr="00D506A2">
        <w:rPr>
          <w:rFonts w:ascii="Arial" w:hAnsi="Arial" w:eastAsia="Times New Roman" w:cs="Arial"/>
          <w:kern w:val="0"/>
          <w:sz w:val="24"/>
          <w:szCs w:val="24"/>
          <w:lang w:eastAsia="hr-HR"/>
        </w:rPr>
        <w:t>Republika Hrvatska, Ministarstvo financija, OIB: 18683136487</w:t>
      </w:r>
      <w:r>
        <w:rPr>
          <w:rFonts w:ascii="Arial" w:hAnsi="Arial" w:eastAsia="Times New Roman" w:cs="Arial"/>
          <w:kern w:val="0"/>
          <w:sz w:val="24"/>
          <w:szCs w:val="24"/>
          <w:lang w:eastAsia="hr-HR"/>
        </w:rPr>
        <w:t xml:space="preserve"> </w:t>
      </w:r>
      <w:r w:rsidRPr="00AE4BC4">
        <w:rPr>
          <w:rFonts w:ascii="Arial" w:hAnsi="Arial" w:eastAsia="Times New Roman" w:cs="Arial"/>
          <w:kern w:val="0"/>
          <w:sz w:val="24"/>
          <w:szCs w:val="24"/>
          <w:lang w:eastAsia="hr-HR"/>
        </w:rPr>
        <w:t xml:space="preserve">s  utvrđenim iznosom tražbina od </w:t>
      </w:r>
      <w:r w:rsidRPr="00D506A2">
        <w:rPr>
          <w:rFonts w:ascii="Arial" w:hAnsi="Arial" w:eastAsia="Times New Roman" w:cs="Arial"/>
          <w:kern w:val="0"/>
          <w:sz w:val="24"/>
          <w:szCs w:val="24"/>
          <w:lang w:eastAsia="hr-HR"/>
        </w:rPr>
        <w:t>929,03 EUR</w:t>
      </w:r>
      <w:r w:rsidRPr="00AE4BC4">
        <w:rPr>
          <w:rFonts w:ascii="Arial" w:hAnsi="Arial" w:eastAsia="Times New Roman" w:cs="Arial"/>
          <w:kern w:val="0"/>
          <w:sz w:val="24"/>
          <w:szCs w:val="24"/>
          <w:lang w:eastAsia="hr-HR"/>
        </w:rPr>
        <w:t xml:space="preserve"> </w:t>
      </w:r>
      <w:r>
        <w:rPr>
          <w:rFonts w:ascii="Arial" w:hAnsi="Arial" w:eastAsia="Times New Roman" w:cs="Arial"/>
          <w:kern w:val="0"/>
          <w:sz w:val="24"/>
          <w:szCs w:val="24"/>
          <w:lang w:eastAsia="hr-HR"/>
        </w:rPr>
        <w:t>te</w:t>
      </w:r>
    </w:p>
    <w:p w:rsidRPr="00AE4BC4" w:rsidR="00820B7B" w:rsidP="001124A0" w:rsidRDefault="00820B7B">
      <w:pPr>
        <w:spacing w:after="0" w:line="240" w:lineRule="auto"/>
        <w:ind w:firstLine="708"/>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 xml:space="preserve">- </w:t>
      </w:r>
      <w:r w:rsidRPr="00AE4BC4">
        <w:rPr>
          <w:rFonts w:ascii="Arial" w:hAnsi="Arial" w:eastAsia="Times New Roman" w:cs="Arial"/>
          <w:kern w:val="0"/>
          <w:sz w:val="24"/>
          <w:szCs w:val="24"/>
          <w:lang w:eastAsia="hr-HR"/>
        </w:rPr>
        <w:t>vjerovnici Drugog višeg isplatnog reda) koju čini 1</w:t>
      </w:r>
      <w:r>
        <w:rPr>
          <w:rFonts w:ascii="Arial" w:hAnsi="Arial" w:eastAsia="Times New Roman" w:cs="Arial"/>
          <w:kern w:val="0"/>
          <w:sz w:val="24"/>
          <w:szCs w:val="24"/>
          <w:lang w:eastAsia="hr-HR"/>
        </w:rPr>
        <w:t>7</w:t>
      </w:r>
      <w:r w:rsidRPr="00AE4BC4">
        <w:rPr>
          <w:rFonts w:ascii="Arial" w:hAnsi="Arial" w:eastAsia="Times New Roman" w:cs="Arial"/>
          <w:kern w:val="0"/>
          <w:sz w:val="24"/>
          <w:szCs w:val="24"/>
          <w:lang w:eastAsia="hr-HR"/>
        </w:rPr>
        <w:t xml:space="preserve"> vjerovnika s ukupnom utvrđenim iznosom tražbina od </w:t>
      </w:r>
      <w:r>
        <w:rPr>
          <w:rFonts w:ascii="Arial" w:hAnsi="Arial" w:eastAsia="Times New Roman" w:cs="Arial"/>
          <w:kern w:val="0"/>
          <w:sz w:val="24"/>
          <w:szCs w:val="24"/>
          <w:lang w:eastAsia="hr-HR"/>
        </w:rPr>
        <w:t>1.199.045,22 EUR</w:t>
      </w:r>
      <w:r w:rsidRPr="00AE4BC4">
        <w:rPr>
          <w:rFonts w:ascii="Arial" w:hAnsi="Arial" w:eastAsia="Times New Roman" w:cs="Arial"/>
          <w:kern w:val="0"/>
          <w:sz w:val="24"/>
          <w:szCs w:val="24"/>
          <w:lang w:eastAsia="hr-HR"/>
        </w:rPr>
        <w:t xml:space="preserve">, glasovanju je pristupio  vjerovnika te da je </w:t>
      </w:r>
      <w:r w:rsidR="00DE51C5">
        <w:rPr>
          <w:rFonts w:ascii="Arial" w:hAnsi="Arial" w:eastAsia="Times New Roman" w:cs="Arial"/>
          <w:kern w:val="0"/>
          <w:sz w:val="24"/>
          <w:szCs w:val="24"/>
          <w:lang w:eastAsia="hr-HR"/>
        </w:rPr>
        <w:t>ZA</w:t>
      </w:r>
      <w:r w:rsidR="001124A0">
        <w:rPr>
          <w:rFonts w:ascii="Arial" w:hAnsi="Arial" w:eastAsia="Times New Roman" w:cs="Arial"/>
          <w:kern w:val="0"/>
          <w:sz w:val="24"/>
          <w:szCs w:val="24"/>
          <w:lang w:eastAsia="hr-HR"/>
        </w:rPr>
        <w:t xml:space="preserve"> plan glasovalo</w:t>
      </w:r>
      <w:r w:rsidRPr="00AE4BC4">
        <w:rPr>
          <w:rFonts w:ascii="Arial" w:hAnsi="Arial" w:eastAsia="Times New Roman" w:cs="Arial"/>
          <w:kern w:val="0"/>
          <w:sz w:val="24"/>
          <w:szCs w:val="24"/>
          <w:lang w:eastAsia="hr-HR"/>
        </w:rPr>
        <w:t xml:space="preserve"> </w:t>
      </w:r>
      <w:r w:rsidRPr="000C2D90" w:rsidR="00DE51C5">
        <w:rPr>
          <w:rFonts w:ascii="Arial" w:hAnsi="Arial" w:eastAsia="Times New Roman" w:cs="Arial"/>
          <w:kern w:val="0"/>
          <w:sz w:val="24"/>
          <w:szCs w:val="24"/>
        </w:rPr>
        <w:t>15 od 18 vjerovnika s tražbinama u iz</w:t>
      </w:r>
      <w:r w:rsidR="001124A0">
        <w:rPr>
          <w:rFonts w:ascii="Arial" w:hAnsi="Arial" w:eastAsia="Times New Roman" w:cs="Arial"/>
          <w:kern w:val="0"/>
          <w:sz w:val="24"/>
          <w:szCs w:val="24"/>
        </w:rPr>
        <w:t>nosu ukupno od 9.569.700,21 EUR, što ukupno čini 90,00%</w:t>
      </w:r>
      <w:r w:rsidR="00DE51C5">
        <w:rPr>
          <w:rFonts w:ascii="Arial" w:hAnsi="Arial" w:eastAsia="Times New Roman" w:cs="Arial"/>
          <w:kern w:val="0"/>
          <w:sz w:val="24"/>
          <w:szCs w:val="24"/>
        </w:rPr>
        <w:t>, a</w:t>
      </w:r>
      <w:r w:rsidRPr="000C2D90" w:rsidR="00DE51C5">
        <w:rPr>
          <w:rFonts w:ascii="Arial" w:hAnsi="Arial" w:eastAsia="Times New Roman" w:cs="Arial"/>
          <w:kern w:val="0"/>
          <w:sz w:val="24"/>
          <w:szCs w:val="24"/>
        </w:rPr>
        <w:t xml:space="preserve"> PROTIV stečajnog plana glasalo 3 od 18 vjerovnika  s tražbina</w:t>
      </w:r>
      <w:r w:rsidR="001124A0">
        <w:rPr>
          <w:rFonts w:ascii="Arial" w:hAnsi="Arial" w:eastAsia="Times New Roman" w:cs="Arial"/>
          <w:kern w:val="0"/>
          <w:sz w:val="24"/>
          <w:szCs w:val="24"/>
        </w:rPr>
        <w:t>ma u iznosu od 1.063.300,02 EUR</w:t>
      </w:r>
      <w:r w:rsidRPr="000C2D90" w:rsidR="00DE51C5">
        <w:rPr>
          <w:rFonts w:ascii="Arial" w:hAnsi="Arial" w:eastAsia="Times New Roman" w:cs="Arial"/>
          <w:kern w:val="0"/>
          <w:sz w:val="24"/>
          <w:szCs w:val="24"/>
        </w:rPr>
        <w:t>, što ukupno čini 10,00%</w:t>
      </w:r>
      <w:r w:rsidR="00DE51C5">
        <w:rPr>
          <w:rFonts w:ascii="Arial" w:hAnsi="Arial" w:eastAsia="Times New Roman" w:cs="Arial"/>
          <w:kern w:val="0"/>
          <w:sz w:val="24"/>
          <w:szCs w:val="24"/>
        </w:rPr>
        <w:t xml:space="preserve"> </w:t>
      </w:r>
      <w:r w:rsidRPr="00AE4BC4">
        <w:rPr>
          <w:rFonts w:ascii="Arial" w:hAnsi="Arial" w:eastAsia="Times New Roman" w:cs="Arial"/>
          <w:kern w:val="0"/>
          <w:sz w:val="24"/>
          <w:szCs w:val="24"/>
          <w:lang w:eastAsia="hr-HR"/>
        </w:rPr>
        <w:t xml:space="preserve">vjerovnika. Stoga je utvrđeno da </w:t>
      </w:r>
      <w:r w:rsidR="00DE51C5">
        <w:rPr>
          <w:rFonts w:ascii="Arial" w:hAnsi="Arial" w:eastAsia="Times New Roman" w:cs="Arial"/>
          <w:kern w:val="0"/>
          <w:sz w:val="24"/>
          <w:szCs w:val="24"/>
          <w:lang w:eastAsia="hr-HR"/>
        </w:rPr>
        <w:t>su</w:t>
      </w:r>
      <w:r w:rsidRPr="00AE4BC4">
        <w:rPr>
          <w:rFonts w:ascii="Arial" w:hAnsi="Arial" w:eastAsia="Times New Roman" w:cs="Arial"/>
          <w:kern w:val="0"/>
          <w:sz w:val="24"/>
          <w:szCs w:val="24"/>
          <w:lang w:eastAsia="hr-HR"/>
        </w:rPr>
        <w:t xml:space="preserve"> suk</w:t>
      </w:r>
      <w:r w:rsidR="001124A0">
        <w:rPr>
          <w:rFonts w:ascii="Arial" w:hAnsi="Arial" w:eastAsia="Times New Roman" w:cs="Arial"/>
          <w:kern w:val="0"/>
          <w:sz w:val="24"/>
          <w:szCs w:val="24"/>
          <w:lang w:eastAsia="hr-HR"/>
        </w:rPr>
        <w:t>ladno članku 330. SZ-a</w:t>
      </w:r>
      <w:r w:rsidRPr="00AE4BC4">
        <w:rPr>
          <w:rFonts w:ascii="Arial" w:hAnsi="Arial" w:eastAsia="Times New Roman" w:cs="Arial"/>
          <w:kern w:val="0"/>
          <w:sz w:val="24"/>
          <w:szCs w:val="24"/>
          <w:lang w:eastAsia="hr-HR"/>
        </w:rPr>
        <w:t xml:space="preserve"> vjerovni</w:t>
      </w:r>
      <w:r w:rsidR="00DE51C5">
        <w:rPr>
          <w:rFonts w:ascii="Arial" w:hAnsi="Arial" w:eastAsia="Times New Roman" w:cs="Arial"/>
          <w:kern w:val="0"/>
          <w:sz w:val="24"/>
          <w:szCs w:val="24"/>
          <w:lang w:eastAsia="hr-HR"/>
        </w:rPr>
        <w:t>ci svrstani u jednoj skupini prihvatili</w:t>
      </w:r>
      <w:r w:rsidRPr="00AE4BC4">
        <w:rPr>
          <w:rFonts w:ascii="Arial" w:hAnsi="Arial" w:eastAsia="Times New Roman" w:cs="Arial"/>
          <w:kern w:val="0"/>
          <w:sz w:val="24"/>
          <w:szCs w:val="24"/>
          <w:lang w:eastAsia="hr-HR"/>
        </w:rPr>
        <w:t xml:space="preserve"> stečajni plan.</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E4BC4">
        <w:rPr>
          <w:rFonts w:ascii="Arial" w:hAnsi="Arial" w:eastAsia="Times New Roman" w:cs="Arial"/>
          <w:kern w:val="0"/>
          <w:sz w:val="24"/>
          <w:szCs w:val="24"/>
          <w:lang w:eastAsia="hr-HR"/>
        </w:rPr>
        <w:tab/>
        <w:t xml:space="preserve">9. Sukladno navedenim rezultatima glasovanja sud je na ročištu donio zaključak kojim je utvrđeno da </w:t>
      </w:r>
      <w:r>
        <w:rPr>
          <w:rFonts w:ascii="Arial" w:hAnsi="Arial" w:eastAsia="Times New Roman" w:cs="Arial"/>
          <w:kern w:val="0"/>
          <w:sz w:val="24"/>
          <w:szCs w:val="24"/>
          <w:lang w:eastAsia="hr-HR"/>
        </w:rPr>
        <w:t>su vjerovnici koji su svrstani u jednoj</w:t>
      </w:r>
      <w:r w:rsidRPr="00AE4BC4">
        <w:rPr>
          <w:rFonts w:ascii="Arial" w:hAnsi="Arial" w:eastAsia="Times New Roman" w:cs="Arial"/>
          <w:kern w:val="0"/>
          <w:sz w:val="24"/>
          <w:szCs w:val="24"/>
          <w:lang w:eastAsia="hr-HR"/>
        </w:rPr>
        <w:t xml:space="preserve"> skupin</w:t>
      </w:r>
      <w:r>
        <w:rPr>
          <w:rFonts w:ascii="Arial" w:hAnsi="Arial" w:eastAsia="Times New Roman" w:cs="Arial"/>
          <w:kern w:val="0"/>
          <w:sz w:val="24"/>
          <w:szCs w:val="24"/>
          <w:lang w:eastAsia="hr-HR"/>
        </w:rPr>
        <w:t xml:space="preserve">i za </w:t>
      </w:r>
      <w:r w:rsidRPr="00AE4BC4">
        <w:rPr>
          <w:rFonts w:ascii="Arial" w:hAnsi="Arial" w:eastAsia="Times New Roman" w:cs="Arial"/>
          <w:kern w:val="0"/>
          <w:sz w:val="24"/>
          <w:szCs w:val="24"/>
          <w:lang w:eastAsia="hr-HR"/>
        </w:rPr>
        <w:t>prihvaćanje stečajnog plana</w:t>
      </w:r>
      <w:r>
        <w:rPr>
          <w:rFonts w:ascii="Arial" w:hAnsi="Arial" w:eastAsia="Times New Roman" w:cs="Arial"/>
          <w:kern w:val="0"/>
          <w:sz w:val="24"/>
          <w:szCs w:val="24"/>
          <w:lang w:eastAsia="hr-HR"/>
        </w:rPr>
        <w:t xml:space="preserve"> </w:t>
      </w:r>
      <w:r w:rsidRPr="00AE4BC4">
        <w:rPr>
          <w:rFonts w:ascii="Arial" w:hAnsi="Arial" w:eastAsia="Times New Roman" w:cs="Arial"/>
          <w:kern w:val="0"/>
          <w:sz w:val="24"/>
          <w:szCs w:val="24"/>
          <w:lang w:eastAsia="hr-HR"/>
        </w:rPr>
        <w:t xml:space="preserve"> potrebn</w:t>
      </w:r>
      <w:r>
        <w:rPr>
          <w:rFonts w:ascii="Arial" w:hAnsi="Arial" w:eastAsia="Times New Roman" w:cs="Arial"/>
          <w:kern w:val="0"/>
          <w:sz w:val="24"/>
          <w:szCs w:val="24"/>
          <w:lang w:eastAsia="hr-HR"/>
        </w:rPr>
        <w:t>om</w:t>
      </w:r>
      <w:r w:rsidRPr="00AE4BC4">
        <w:rPr>
          <w:rFonts w:ascii="Arial" w:hAnsi="Arial" w:eastAsia="Times New Roman" w:cs="Arial"/>
          <w:kern w:val="0"/>
          <w:sz w:val="24"/>
          <w:szCs w:val="24"/>
          <w:lang w:eastAsia="hr-HR"/>
        </w:rPr>
        <w:t xml:space="preserve"> većin</w:t>
      </w:r>
      <w:r>
        <w:rPr>
          <w:rFonts w:ascii="Arial" w:hAnsi="Arial" w:eastAsia="Times New Roman" w:cs="Arial"/>
          <w:kern w:val="0"/>
          <w:sz w:val="24"/>
          <w:szCs w:val="24"/>
          <w:lang w:eastAsia="hr-HR"/>
        </w:rPr>
        <w:t>om</w:t>
      </w:r>
      <w:r w:rsidRPr="00AE4BC4">
        <w:rPr>
          <w:rFonts w:ascii="Arial" w:hAnsi="Arial" w:eastAsia="Times New Roman" w:cs="Arial"/>
          <w:kern w:val="0"/>
          <w:sz w:val="24"/>
          <w:szCs w:val="24"/>
          <w:lang w:eastAsia="hr-HR"/>
        </w:rPr>
        <w:t xml:space="preserve">  iz članka 330. SZ-a prihvatili stečajni plan.</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E4BC4">
        <w:rPr>
          <w:rFonts w:ascii="Arial" w:hAnsi="Arial" w:eastAsia="Times New Roman" w:cs="Arial"/>
          <w:kern w:val="0"/>
          <w:sz w:val="24"/>
          <w:szCs w:val="24"/>
          <w:lang w:eastAsia="hr-HR"/>
        </w:rPr>
        <w:tab/>
        <w:t>10. Nakon što su potrebnim većinama vjerovnici prihvatili stečajni plan, sud je sukladno članku 334. stavka 2. SZ-a saslušao stečajn</w:t>
      </w:r>
      <w:r>
        <w:rPr>
          <w:rFonts w:ascii="Arial" w:hAnsi="Arial" w:eastAsia="Times New Roman" w:cs="Arial"/>
          <w:kern w:val="0"/>
          <w:sz w:val="24"/>
          <w:szCs w:val="24"/>
          <w:lang w:eastAsia="hr-HR"/>
        </w:rPr>
        <w:t>og</w:t>
      </w:r>
      <w:r w:rsidRPr="00AE4BC4">
        <w:rPr>
          <w:rFonts w:ascii="Arial" w:hAnsi="Arial" w:eastAsia="Times New Roman" w:cs="Arial"/>
          <w:kern w:val="0"/>
          <w:sz w:val="24"/>
          <w:szCs w:val="24"/>
          <w:lang w:eastAsia="hr-HR"/>
        </w:rPr>
        <w:t xml:space="preserve"> upravitelj</w:t>
      </w:r>
      <w:r>
        <w:rPr>
          <w:rFonts w:ascii="Arial" w:hAnsi="Arial" w:eastAsia="Times New Roman" w:cs="Arial"/>
          <w:kern w:val="0"/>
          <w:sz w:val="24"/>
          <w:szCs w:val="24"/>
          <w:lang w:eastAsia="hr-HR"/>
        </w:rPr>
        <w:t>a</w:t>
      </w:r>
      <w:r w:rsidRPr="00AE4BC4">
        <w:rPr>
          <w:rFonts w:ascii="Arial" w:hAnsi="Arial" w:eastAsia="Times New Roman" w:cs="Arial"/>
          <w:kern w:val="0"/>
          <w:sz w:val="24"/>
          <w:szCs w:val="24"/>
          <w:lang w:eastAsia="hr-HR"/>
        </w:rPr>
        <w:t>, koji je izjavi</w:t>
      </w:r>
      <w:r>
        <w:rPr>
          <w:rFonts w:ascii="Arial" w:hAnsi="Arial" w:eastAsia="Times New Roman" w:cs="Arial"/>
          <w:kern w:val="0"/>
          <w:sz w:val="24"/>
          <w:szCs w:val="24"/>
          <w:lang w:eastAsia="hr-HR"/>
        </w:rPr>
        <w:t>o</w:t>
      </w:r>
      <w:r w:rsidRPr="00AE4BC4">
        <w:rPr>
          <w:rFonts w:ascii="Arial" w:hAnsi="Arial" w:eastAsia="Times New Roman" w:cs="Arial"/>
          <w:kern w:val="0"/>
          <w:sz w:val="24"/>
          <w:szCs w:val="24"/>
          <w:lang w:eastAsia="hr-HR"/>
        </w:rPr>
        <w:t xml:space="preserve"> da je stečajni plan za dužnika izrađen u skladu sa zakonskim odredbama te da je isti održiv i povoljniji za sve vjerovnike od likvidacije dužnika. Nadalje, nave</w:t>
      </w:r>
      <w:r>
        <w:rPr>
          <w:rFonts w:ascii="Arial" w:hAnsi="Arial" w:eastAsia="Times New Roman" w:cs="Arial"/>
          <w:kern w:val="0"/>
          <w:sz w:val="24"/>
          <w:szCs w:val="24"/>
          <w:lang w:eastAsia="hr-HR"/>
        </w:rPr>
        <w:t>o</w:t>
      </w:r>
      <w:r w:rsidRPr="00AE4BC4">
        <w:rPr>
          <w:rFonts w:ascii="Arial" w:hAnsi="Arial" w:eastAsia="Times New Roman" w:cs="Arial"/>
          <w:kern w:val="0"/>
          <w:sz w:val="24"/>
          <w:szCs w:val="24"/>
          <w:lang w:eastAsia="hr-HR"/>
        </w:rPr>
        <w:t xml:space="preserve"> je kako je stečajni dužnik suglasan s predloženim stečajnim planom i odlukom vjerovnika o njegovom prihvaćanju pa je predloži</w:t>
      </w:r>
      <w:r>
        <w:rPr>
          <w:rFonts w:ascii="Arial" w:hAnsi="Arial" w:eastAsia="Times New Roman" w:cs="Arial"/>
          <w:kern w:val="0"/>
          <w:sz w:val="24"/>
          <w:szCs w:val="24"/>
          <w:lang w:eastAsia="hr-HR"/>
        </w:rPr>
        <w:t>o</w:t>
      </w:r>
      <w:r w:rsidRPr="00AE4BC4">
        <w:rPr>
          <w:rFonts w:ascii="Arial" w:hAnsi="Arial" w:eastAsia="Times New Roman" w:cs="Arial"/>
          <w:kern w:val="0"/>
          <w:sz w:val="24"/>
          <w:szCs w:val="24"/>
          <w:lang w:eastAsia="hr-HR"/>
        </w:rPr>
        <w:t xml:space="preserve"> donijeti rješenje o potvrdi stečajnog plana. </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E4BC4">
        <w:rPr>
          <w:rFonts w:ascii="Arial" w:hAnsi="Arial" w:eastAsia="Times New Roman" w:cs="Arial"/>
          <w:kern w:val="0"/>
          <w:sz w:val="24"/>
          <w:szCs w:val="24"/>
          <w:lang w:eastAsia="hr-HR"/>
        </w:rPr>
        <w:tab/>
        <w:t>11. Nakon saslušanja stečajnog upravitelja, ovaj sud je na temelju članaka 334. i 338. SZ-a, na ročištu za glasovanje proglasio rješenje kojim se potvrđuje stečajni plan.</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E4BC4">
        <w:rPr>
          <w:rFonts w:ascii="Arial" w:hAnsi="Arial" w:eastAsia="Times New Roman" w:cs="Arial"/>
          <w:kern w:val="0"/>
          <w:sz w:val="24"/>
          <w:szCs w:val="24"/>
          <w:lang w:eastAsia="hr-HR"/>
        </w:rPr>
        <w:tab/>
        <w:t>12. Naime, člankom 336. SZ-a propisano je da će sud po službenoj dužnosti uskratiti potvrdu stečajnog plana: 1. ako su bitno povrijeđeni propisi o sadržaju stečajnog plana i postupanju tijekom njegove izrade i donošenja, kao i o prihvatu od vjerovnika i o pristanku dužnika, osim ako se ti nedostaci mogu otkloniti ili 2. ako je prihvat stečajnog plana postignut na nedopušten način, osobito stavljanjem u povoljniji položaj pojedine vjerovnike.</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E4BC4">
        <w:rPr>
          <w:rFonts w:ascii="Arial" w:hAnsi="Arial" w:eastAsia="Times New Roman" w:cs="Arial"/>
          <w:kern w:val="0"/>
          <w:sz w:val="24"/>
          <w:szCs w:val="24"/>
          <w:lang w:eastAsia="hr-HR"/>
        </w:rPr>
        <w:tab/>
        <w:t>13. Nadalje, člankom 337. stavkom 1. SZ-a propisano je da na prijedlog vjerovnika sud neće potvrditi stečajni plan ako je vjerovnik: 1. stečajnom planu prigovorio najkasnije na ročištu za glasovanje pismeno ili usmeno na zapisnik i 2. ako je stečajnim planom u lošijem položaju od onog u kojem bi bio da plana nema. Stavkom 2. istog članka propisano je da je prijedlog iz stavka 1. ovog članka dopušten samo ako vjerovnik učini vjerojatnim da je stečajnim planom u lošijem položaju.</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E4BC4">
        <w:rPr>
          <w:rFonts w:ascii="Arial" w:hAnsi="Arial" w:eastAsia="Times New Roman" w:cs="Arial"/>
          <w:kern w:val="0"/>
          <w:sz w:val="24"/>
          <w:szCs w:val="24"/>
          <w:lang w:eastAsia="hr-HR"/>
        </w:rPr>
        <w:tab/>
        <w:t>14. U konkretnom slučaju nema razloga da ovaj sud uskrati potvrdu stečajnog plana po službenoj dužnosti u smislu citiranog članka 336. SZ-a, dok nije ni bilo prijedloga vjerovnika u smislu citiranog članka 337. SZ-a.</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E4BC4">
        <w:rPr>
          <w:rFonts w:ascii="Arial" w:hAnsi="Arial" w:eastAsia="Times New Roman" w:cs="Arial"/>
          <w:kern w:val="0"/>
          <w:sz w:val="24"/>
          <w:szCs w:val="24"/>
          <w:lang w:eastAsia="hr-HR"/>
        </w:rPr>
        <w:tab/>
        <w:t>15. U ovom predmetu radi se o stečajnom planu kojem je cilj omogućavanje  nastavka poslovanja stečajnog dužnika. Budući da je stečajni plan podnesen od stečajn</w:t>
      </w:r>
      <w:r>
        <w:rPr>
          <w:rFonts w:ascii="Arial" w:hAnsi="Arial" w:eastAsia="Times New Roman" w:cs="Arial"/>
          <w:kern w:val="0"/>
          <w:sz w:val="24"/>
          <w:szCs w:val="24"/>
          <w:lang w:eastAsia="hr-HR"/>
        </w:rPr>
        <w:t>og</w:t>
      </w:r>
      <w:r w:rsidRPr="00AE4BC4">
        <w:rPr>
          <w:rFonts w:ascii="Arial" w:hAnsi="Arial" w:eastAsia="Times New Roman" w:cs="Arial"/>
          <w:kern w:val="0"/>
          <w:sz w:val="24"/>
          <w:szCs w:val="24"/>
          <w:lang w:eastAsia="hr-HR"/>
        </w:rPr>
        <w:t xml:space="preserve"> upravitelj</w:t>
      </w:r>
      <w:r>
        <w:rPr>
          <w:rFonts w:ascii="Arial" w:hAnsi="Arial" w:eastAsia="Times New Roman" w:cs="Arial"/>
          <w:kern w:val="0"/>
          <w:sz w:val="24"/>
          <w:szCs w:val="24"/>
          <w:lang w:eastAsia="hr-HR"/>
        </w:rPr>
        <w:t>a</w:t>
      </w:r>
      <w:r w:rsidRPr="00AE4BC4">
        <w:rPr>
          <w:rFonts w:ascii="Arial" w:hAnsi="Arial" w:eastAsia="Times New Roman" w:cs="Arial"/>
          <w:kern w:val="0"/>
          <w:sz w:val="24"/>
          <w:szCs w:val="24"/>
          <w:lang w:eastAsia="hr-HR"/>
        </w:rPr>
        <w:t xml:space="preserve"> kao ovlaštene osobe u smislu članka 304. SZ-a te da nije bilo razloga za odbacivanje ovog plana u smislu članka 317. SZ-a, kao i da je stečajni plan raspravljen na ročištu za raspravljanje te da su vjerovnici potrebnom većinom prihvatili stečajni plan, kao i da nema razloga za uskraćivanje potvrde stečajnog plana, to je na temelju članka 338. SZ-a ovaj sud na ročištu za glasovanje održanom 28. svibnja 2025. proglasio rješenje kojim se potvrđuje stečajni plan.</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r w:rsidRPr="00AE4BC4">
        <w:rPr>
          <w:rFonts w:ascii="Arial" w:hAnsi="Arial" w:eastAsia="Times New Roman" w:cs="Arial"/>
          <w:kern w:val="0"/>
          <w:sz w:val="24"/>
          <w:szCs w:val="24"/>
          <w:lang w:eastAsia="hr-HR"/>
        </w:rPr>
        <w:tab/>
        <w:t>16. Na temelju članaka 346. i 347. SZ-a određen je nadzor stečajne upraviteljice i suda nad provedbom stečajnog plana i ovog rješenja u dijelu u kojem se oni odnose na namirenje tražbina stečajnih vjerovnika, u razdoblju od dana pravomoćnosti rješenja o zaključenju stečajnog postupka do najkasnije do kraja 2026. godine.</w:t>
      </w:r>
    </w:p>
    <w:p w:rsidRPr="00AE4BC4" w:rsidR="00820B7B" w:rsidP="00820B7B" w:rsidRDefault="00820B7B">
      <w:pPr>
        <w:tabs>
          <w:tab w:val="left" w:pos="0"/>
        </w:tabs>
        <w:spacing w:after="0" w:line="240" w:lineRule="auto"/>
        <w:jc w:val="both"/>
        <w:rPr>
          <w:rFonts w:ascii="Arial" w:hAnsi="Arial" w:eastAsia="Times New Roman" w:cs="Arial"/>
          <w:kern w:val="0"/>
          <w:sz w:val="24"/>
          <w:szCs w:val="24"/>
          <w:lang w:eastAsia="hr-HR"/>
        </w:rPr>
      </w:pPr>
    </w:p>
    <w:p w:rsidR="00820B7B" w:rsidP="00820B7B" w:rsidRDefault="00EA6AFE">
      <w:pPr>
        <w:tabs>
          <w:tab w:val="left" w:pos="0"/>
        </w:tabs>
        <w:spacing w:after="0" w:line="240" w:lineRule="auto"/>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ab/>
      </w:r>
      <w:r w:rsidRPr="00AE4BC4" w:rsidR="00820B7B">
        <w:rPr>
          <w:rFonts w:ascii="Arial" w:hAnsi="Arial" w:eastAsia="Times New Roman" w:cs="Arial"/>
          <w:kern w:val="0"/>
          <w:sz w:val="24"/>
          <w:szCs w:val="24"/>
          <w:lang w:eastAsia="hr-HR"/>
        </w:rPr>
        <w:t>17. Sukladno članku 338. stavku 2. SZ-a odlučeno je da će se stečajni plan objaviti na mrežnoj stranici e-Oglasna ploča sudova, kao i da će se podatak o potvrdi stečajnoga plana upisati se u sudski registar ovog suda.</w:t>
      </w:r>
    </w:p>
    <w:p w:rsidR="00530499" w:rsidP="00820B7B" w:rsidRDefault="00530499">
      <w:pPr>
        <w:tabs>
          <w:tab w:val="left" w:pos="0"/>
        </w:tabs>
        <w:spacing w:after="0" w:line="240" w:lineRule="auto"/>
        <w:jc w:val="both"/>
        <w:rPr>
          <w:rFonts w:ascii="Arial" w:hAnsi="Arial" w:eastAsia="Times New Roman" w:cs="Arial"/>
          <w:kern w:val="0"/>
          <w:sz w:val="24"/>
          <w:szCs w:val="24"/>
          <w:lang w:eastAsia="hr-HR"/>
        </w:rPr>
      </w:pPr>
    </w:p>
    <w:p w:rsidR="00530499" w:rsidP="00820B7B" w:rsidRDefault="00530499">
      <w:pPr>
        <w:tabs>
          <w:tab w:val="left" w:pos="0"/>
        </w:tabs>
        <w:spacing w:after="0" w:line="240" w:lineRule="auto"/>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ab/>
        <w:t>Nakon rasprave i glasovanja o stečajnom planu za dužnika, pod razno stečajni upravitelj predlaže da se na današnjoj skupštini vjerovnika donese odluka o prekidu provedbe prodaje imovine stečajnog dužnika koja je određena zaključkom suda od 29. prosinca 2025., obzirom da više ne postoje zakonske pretpostavke za provedbu predmetne prodaje imovine stečajnog dužnika pred FINA-om elektroničkom javnom dražbom.</w:t>
      </w:r>
    </w:p>
    <w:p w:rsidR="00530499" w:rsidP="00820B7B" w:rsidRDefault="00530499">
      <w:pPr>
        <w:tabs>
          <w:tab w:val="left" w:pos="0"/>
        </w:tabs>
        <w:spacing w:after="0" w:line="240" w:lineRule="auto"/>
        <w:jc w:val="both"/>
        <w:rPr>
          <w:rFonts w:ascii="Arial" w:hAnsi="Arial" w:eastAsia="Times New Roman" w:cs="Arial"/>
          <w:kern w:val="0"/>
          <w:sz w:val="24"/>
          <w:szCs w:val="24"/>
          <w:lang w:eastAsia="hr-HR"/>
        </w:rPr>
      </w:pPr>
    </w:p>
    <w:p w:rsidR="00530499" w:rsidP="00820B7B" w:rsidRDefault="00530499">
      <w:pPr>
        <w:tabs>
          <w:tab w:val="left" w:pos="0"/>
        </w:tabs>
        <w:spacing w:after="0" w:line="240" w:lineRule="auto"/>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ab/>
        <w:t xml:space="preserve">Nakon izjašnjenja stečajnog upravitelja, sud utvrđuje da su vjerovnici jednoglasno donijeli </w:t>
      </w:r>
    </w:p>
    <w:p w:rsidR="00530499" w:rsidP="00820B7B" w:rsidRDefault="00530499">
      <w:pPr>
        <w:tabs>
          <w:tab w:val="left" w:pos="0"/>
        </w:tabs>
        <w:spacing w:after="0" w:line="240" w:lineRule="auto"/>
        <w:jc w:val="both"/>
        <w:rPr>
          <w:rFonts w:ascii="Arial" w:hAnsi="Arial" w:eastAsia="Times New Roman" w:cs="Arial"/>
          <w:kern w:val="0"/>
          <w:sz w:val="24"/>
          <w:szCs w:val="24"/>
          <w:lang w:eastAsia="hr-HR"/>
        </w:rPr>
      </w:pPr>
    </w:p>
    <w:p w:rsidR="00530499" w:rsidP="00530499" w:rsidRDefault="00530499">
      <w:pPr>
        <w:tabs>
          <w:tab w:val="left" w:pos="0"/>
        </w:tabs>
        <w:spacing w:after="0" w:line="240" w:lineRule="auto"/>
        <w:jc w:val="center"/>
        <w:rPr>
          <w:rFonts w:ascii="Arial" w:hAnsi="Arial" w:eastAsia="Times New Roman" w:cs="Arial"/>
          <w:kern w:val="0"/>
          <w:sz w:val="24"/>
          <w:szCs w:val="24"/>
          <w:lang w:eastAsia="hr-HR"/>
        </w:rPr>
      </w:pPr>
      <w:r>
        <w:rPr>
          <w:rFonts w:ascii="Arial" w:hAnsi="Arial" w:eastAsia="Times New Roman" w:cs="Arial"/>
          <w:kern w:val="0"/>
          <w:sz w:val="24"/>
          <w:szCs w:val="24"/>
          <w:lang w:eastAsia="hr-HR"/>
        </w:rPr>
        <w:t>z a k lj u č a k</w:t>
      </w:r>
    </w:p>
    <w:p w:rsidR="00530499" w:rsidP="00820B7B" w:rsidRDefault="00530499">
      <w:pPr>
        <w:tabs>
          <w:tab w:val="left" w:pos="0"/>
        </w:tabs>
        <w:spacing w:after="0" w:line="240" w:lineRule="auto"/>
        <w:jc w:val="both"/>
        <w:rPr>
          <w:rFonts w:ascii="Arial" w:hAnsi="Arial" w:eastAsia="Times New Roman" w:cs="Arial"/>
          <w:kern w:val="0"/>
          <w:sz w:val="24"/>
          <w:szCs w:val="24"/>
          <w:lang w:eastAsia="hr-HR"/>
        </w:rPr>
      </w:pPr>
    </w:p>
    <w:p w:rsidR="00530499" w:rsidP="00820B7B" w:rsidRDefault="00530499">
      <w:pPr>
        <w:tabs>
          <w:tab w:val="left" w:pos="0"/>
        </w:tabs>
        <w:spacing w:after="0" w:line="240" w:lineRule="auto"/>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 xml:space="preserve">Prekida se provedba prodaje imovine stečajnog dužnika </w:t>
      </w:r>
      <w:r w:rsidRPr="00530499">
        <w:rPr>
          <w:rFonts w:ascii="Arial" w:hAnsi="Arial" w:eastAsia="Times New Roman" w:cs="Arial"/>
          <w:kern w:val="0"/>
          <w:sz w:val="24"/>
          <w:szCs w:val="24"/>
          <w:lang w:eastAsia="hr-HR"/>
        </w:rPr>
        <w:t>MEGALIT d.o.o., OIB: 87219083598, Kralja Zvonimira 14, Solin, u stečaju</w:t>
      </w:r>
      <w:r>
        <w:rPr>
          <w:rFonts w:ascii="Arial" w:hAnsi="Arial" w:eastAsia="Times New Roman" w:cs="Arial"/>
          <w:kern w:val="0"/>
          <w:sz w:val="24"/>
          <w:szCs w:val="24"/>
          <w:lang w:eastAsia="hr-HR"/>
        </w:rPr>
        <w:t>, oznake:</w:t>
      </w:r>
    </w:p>
    <w:p w:rsidRPr="00AE4BC4" w:rsidR="00530499" w:rsidP="00820B7B" w:rsidRDefault="00530499">
      <w:pPr>
        <w:tabs>
          <w:tab w:val="left" w:pos="0"/>
        </w:tabs>
        <w:spacing w:after="0" w:line="240" w:lineRule="auto"/>
        <w:jc w:val="both"/>
        <w:rPr>
          <w:rFonts w:ascii="Arial" w:hAnsi="Arial" w:eastAsia="Times New Roman" w:cs="Arial"/>
          <w:kern w:val="0"/>
          <w:sz w:val="24"/>
          <w:szCs w:val="24"/>
          <w:lang w:eastAsia="hr-HR"/>
        </w:rPr>
      </w:pPr>
      <w:r>
        <w:rPr>
          <w:rFonts w:ascii="Arial" w:hAnsi="Arial" w:eastAsia="Times New Roman" w:cs="Arial"/>
          <w:kern w:val="0"/>
          <w:sz w:val="24"/>
          <w:szCs w:val="24"/>
          <w:lang w:eastAsia="hr-HR"/>
        </w:rPr>
        <w:t>kat.čest 1077/4, Z.U. 7236, k.o. Trogir, DVORIŠTE, površine 1233 m2 i POSLOVNA ZGRADA, „Balancane“, K.A. Stepinca 112, površine 3650 m2, ukupno 4883 m2 i kat.čest. 1077/89, Z.U. 9234 K.O. Trogir, „Balancane“ DVORIŠTE površine 21 m2, elektroničkom javnom dražbom - identifikator nadmetanja 57286.</w:t>
      </w:r>
    </w:p>
    <w:p w:rsidR="00EA6AFE" w:rsidP="00EA6AFE" w:rsidRDefault="00530499">
      <w:pPr>
        <w:spacing w:before="220" w:after="0" w:line="240" w:lineRule="auto"/>
        <w:rPr>
          <w:rFonts w:ascii="Arial" w:hAnsi="Arial" w:eastAsia="Times New Roman" w:cs="Arial"/>
          <w:kern w:val="0"/>
          <w:sz w:val="24"/>
          <w:szCs w:val="24"/>
        </w:rPr>
      </w:pPr>
      <w:r>
        <w:rPr>
          <w:rFonts w:ascii="Arial" w:hAnsi="Arial" w:eastAsia="Times New Roman" w:cs="Arial"/>
          <w:kern w:val="0"/>
          <w:sz w:val="24"/>
          <w:szCs w:val="24"/>
        </w:rPr>
        <w:tab/>
        <w:t>Dovršeno u 12:40</w:t>
      </w:r>
      <w:r w:rsidR="00EA6AFE">
        <w:rPr>
          <w:rFonts w:ascii="Arial" w:hAnsi="Arial" w:eastAsia="Times New Roman" w:cs="Arial"/>
          <w:kern w:val="0"/>
          <w:sz w:val="24"/>
          <w:szCs w:val="24"/>
        </w:rPr>
        <w:t xml:space="preserve"> sati</w:t>
      </w:r>
      <w:r w:rsidR="006A7774">
        <w:rPr>
          <w:rFonts w:ascii="Arial" w:hAnsi="Arial" w:eastAsia="Times New Roman" w:cs="Arial"/>
          <w:kern w:val="0"/>
          <w:sz w:val="24"/>
          <w:szCs w:val="24"/>
        </w:rPr>
        <w:t>.</w:t>
      </w:r>
    </w:p>
    <w:p w:rsidRPr="00D41C9F" w:rsidR="00D41C9F" w:rsidP="00D41C9F" w:rsidRDefault="00D41C9F">
      <w:pPr>
        <w:spacing w:before="220" w:after="0" w:line="240" w:lineRule="auto"/>
        <w:ind w:left="1440" w:firstLine="720"/>
        <w:jc w:val="center"/>
        <w:rPr>
          <w:rFonts w:ascii="Arial" w:hAnsi="Arial" w:eastAsia="Times New Roman" w:cs="Arial"/>
          <w:kern w:val="0"/>
          <w:sz w:val="24"/>
          <w:szCs w:val="24"/>
        </w:rPr>
      </w:pPr>
      <w:r w:rsidRPr="00D41C9F">
        <w:rPr>
          <w:rFonts w:ascii="Arial" w:hAnsi="Arial" w:eastAsia="Times New Roman" w:cs="Arial"/>
          <w:kern w:val="0"/>
          <w:sz w:val="24"/>
          <w:szCs w:val="24"/>
        </w:rPr>
        <w:t xml:space="preserve">       </w:t>
      </w:r>
      <w:r w:rsidRPr="00D41C9F">
        <w:rPr>
          <w:rFonts w:ascii="Arial" w:hAnsi="Arial" w:eastAsia="Times New Roman" w:cs="Arial"/>
          <w:kern w:val="0"/>
          <w:sz w:val="24"/>
          <w:szCs w:val="24"/>
        </w:rPr>
        <w:tab/>
        <w:t xml:space="preserve">SUDAC  </w:t>
      </w:r>
      <w:r w:rsidRPr="00D41C9F">
        <w:rPr>
          <w:rFonts w:ascii="Arial" w:hAnsi="Arial" w:eastAsia="Times New Roman" w:cs="Arial"/>
          <w:kern w:val="0"/>
          <w:sz w:val="24"/>
          <w:szCs w:val="24"/>
        </w:rPr>
        <w:tab/>
        <w:t xml:space="preserve">      </w:t>
      </w:r>
      <w:r w:rsidRPr="00D41C9F">
        <w:rPr>
          <w:rFonts w:ascii="Arial" w:hAnsi="Arial" w:eastAsia="Times New Roman" w:cs="Arial"/>
          <w:kern w:val="0"/>
          <w:sz w:val="24"/>
          <w:szCs w:val="24"/>
        </w:rPr>
        <w:tab/>
        <w:t xml:space="preserve">       </w:t>
      </w:r>
      <w:r w:rsidR="006A7774">
        <w:rPr>
          <w:rFonts w:ascii="Arial" w:hAnsi="Arial" w:eastAsia="Times New Roman" w:cs="Arial"/>
          <w:kern w:val="0"/>
          <w:sz w:val="24"/>
          <w:szCs w:val="24"/>
        </w:rPr>
        <w:t xml:space="preserve">      </w:t>
      </w:r>
      <w:r w:rsidRPr="00D41C9F">
        <w:rPr>
          <w:rFonts w:ascii="Arial" w:hAnsi="Arial" w:eastAsia="Times New Roman" w:cs="Arial"/>
          <w:kern w:val="0"/>
          <w:sz w:val="24"/>
          <w:szCs w:val="24"/>
        </w:rPr>
        <w:t>STEČAJN</w:t>
      </w:r>
      <w:r w:rsidR="00EA6AFE">
        <w:rPr>
          <w:rFonts w:ascii="Arial" w:hAnsi="Arial" w:eastAsia="Times New Roman" w:cs="Arial"/>
          <w:kern w:val="0"/>
          <w:sz w:val="24"/>
          <w:szCs w:val="24"/>
        </w:rPr>
        <w:t>I</w:t>
      </w:r>
      <w:r w:rsidRPr="00D41C9F">
        <w:rPr>
          <w:rFonts w:ascii="Arial" w:hAnsi="Arial" w:eastAsia="Times New Roman" w:cs="Arial"/>
          <w:kern w:val="0"/>
          <w:sz w:val="24"/>
          <w:szCs w:val="24"/>
        </w:rPr>
        <w:t xml:space="preserve"> UPRAVITELJ</w:t>
      </w:r>
    </w:p>
    <w:p w:rsidR="00D41C9F" w:rsidP="00D41C9F" w:rsidRDefault="00D41C9F">
      <w:pPr>
        <w:spacing w:before="220" w:after="0" w:line="240" w:lineRule="auto"/>
        <w:ind w:left="1440" w:firstLine="720"/>
        <w:jc w:val="center"/>
        <w:rPr>
          <w:rFonts w:ascii="Arial" w:hAnsi="Arial" w:eastAsia="Times New Roman" w:cs="Arial"/>
          <w:kern w:val="0"/>
          <w:sz w:val="24"/>
          <w:szCs w:val="24"/>
        </w:rPr>
      </w:pPr>
    </w:p>
    <w:p w:rsidRPr="00D41C9F" w:rsidR="006A7774" w:rsidP="00D41C9F" w:rsidRDefault="006A7774">
      <w:pPr>
        <w:spacing w:before="220" w:after="0" w:line="240" w:lineRule="auto"/>
        <w:ind w:left="1440" w:firstLine="720"/>
        <w:jc w:val="center"/>
        <w:rPr>
          <w:rFonts w:ascii="Arial" w:hAnsi="Arial" w:eastAsia="Times New Roman" w:cs="Arial"/>
          <w:kern w:val="0"/>
          <w:sz w:val="24"/>
          <w:szCs w:val="24"/>
        </w:rPr>
      </w:pPr>
    </w:p>
    <w:p w:rsidRPr="00D41C9F" w:rsidR="00D41C9F" w:rsidP="00D41C9F" w:rsidRDefault="00D41C9F">
      <w:pPr>
        <w:tabs>
          <w:tab w:val="center" w:pos="4536"/>
          <w:tab w:val="left" w:pos="6900"/>
        </w:tabs>
        <w:spacing w:after="0" w:line="240" w:lineRule="auto"/>
        <w:rPr>
          <w:rFonts w:ascii="Arial" w:hAnsi="Arial" w:eastAsia="Times New Roman" w:cs="Arial"/>
          <w:kern w:val="0"/>
          <w:sz w:val="24"/>
          <w:szCs w:val="24"/>
        </w:rPr>
      </w:pPr>
      <w:r w:rsidRPr="00D41C9F">
        <w:rPr>
          <w:rFonts w:ascii="Arial" w:hAnsi="Arial" w:eastAsia="Times New Roman" w:cs="Arial"/>
          <w:kern w:val="0"/>
          <w:sz w:val="24"/>
          <w:szCs w:val="24"/>
        </w:rPr>
        <w:t xml:space="preserve">                </w:t>
      </w:r>
      <w:r w:rsidR="006A7774">
        <w:rPr>
          <w:rFonts w:ascii="Arial" w:hAnsi="Arial" w:eastAsia="Times New Roman" w:cs="Arial"/>
          <w:kern w:val="0"/>
          <w:sz w:val="24"/>
          <w:szCs w:val="24"/>
        </w:rPr>
        <w:t xml:space="preserve">                               </w:t>
      </w:r>
      <w:r w:rsidRPr="00D41C9F">
        <w:rPr>
          <w:rFonts w:ascii="Arial" w:hAnsi="Arial" w:eastAsia="Times New Roman" w:cs="Arial"/>
          <w:kern w:val="0"/>
          <w:sz w:val="24"/>
          <w:szCs w:val="24"/>
        </w:rPr>
        <w:t>ZAPISNIČARKA                              VJEROVNICI</w:t>
      </w:r>
    </w:p>
    <w:p w:rsidR="006F4F59" w:rsidRDefault="006F4F59"/>
    <w:sectPr w:rsidR="006F4F5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196962"/>
    <w:multiLevelType w:val="hybridMultilevel"/>
    <w:tmpl w:val="BB1A46B0"/>
    <w:lvl w:ilvl="0" w:tplc="3F4228B6">
      <w:start w:val="1"/>
      <w:numFmt w:val="decimal"/>
      <w:lvlText w:val="%1."/>
      <w:lvlJc w:val="left"/>
      <w:pPr>
        <w:ind w:left="1588" w:hanging="360"/>
      </w:pPr>
      <w:rPr>
        <w:rFonts w:ascii="Times New Roman" w:hAnsi="Times New Roman" w:eastAsia="Times New Roman" w:cs="Times New Roman"/>
      </w:rPr>
    </w:lvl>
    <w:lvl w:ilvl="1" w:tplc="041A0019">
      <w:start w:val="1"/>
      <w:numFmt w:val="lowerLetter"/>
      <w:lvlText w:val="%2."/>
      <w:lvlJc w:val="left"/>
      <w:pPr>
        <w:ind w:left="2308" w:hanging="360"/>
      </w:pPr>
    </w:lvl>
    <w:lvl w:ilvl="2" w:tplc="041A001B">
      <w:start w:val="1"/>
      <w:numFmt w:val="lowerRoman"/>
      <w:lvlText w:val="%3."/>
      <w:lvlJc w:val="right"/>
      <w:pPr>
        <w:ind w:left="3028" w:hanging="180"/>
      </w:pPr>
    </w:lvl>
    <w:lvl w:ilvl="3" w:tplc="041A000F">
      <w:start w:val="1"/>
      <w:numFmt w:val="decimal"/>
      <w:lvlText w:val="%4."/>
      <w:lvlJc w:val="left"/>
      <w:pPr>
        <w:ind w:left="3748" w:hanging="360"/>
      </w:pPr>
    </w:lvl>
    <w:lvl w:ilvl="4" w:tplc="041A0019">
      <w:start w:val="1"/>
      <w:numFmt w:val="lowerLetter"/>
      <w:lvlText w:val="%5."/>
      <w:lvlJc w:val="left"/>
      <w:pPr>
        <w:ind w:left="4468" w:hanging="360"/>
      </w:pPr>
    </w:lvl>
    <w:lvl w:ilvl="5" w:tplc="041A001B">
      <w:start w:val="1"/>
      <w:numFmt w:val="lowerRoman"/>
      <w:lvlText w:val="%6."/>
      <w:lvlJc w:val="right"/>
      <w:pPr>
        <w:ind w:left="5188" w:hanging="180"/>
      </w:pPr>
    </w:lvl>
    <w:lvl w:ilvl="6" w:tplc="041A000F">
      <w:start w:val="1"/>
      <w:numFmt w:val="decimal"/>
      <w:lvlText w:val="%7."/>
      <w:lvlJc w:val="left"/>
      <w:pPr>
        <w:ind w:left="5908" w:hanging="360"/>
      </w:pPr>
    </w:lvl>
    <w:lvl w:ilvl="7" w:tplc="041A0019">
      <w:start w:val="1"/>
      <w:numFmt w:val="lowerLetter"/>
      <w:lvlText w:val="%8."/>
      <w:lvlJc w:val="left"/>
      <w:pPr>
        <w:ind w:left="6628" w:hanging="360"/>
      </w:pPr>
    </w:lvl>
    <w:lvl w:ilvl="8" w:tplc="041A001B">
      <w:start w:val="1"/>
      <w:numFmt w:val="lowerRoman"/>
      <w:lvlText w:val="%9."/>
      <w:lvlJc w:val="right"/>
      <w:pPr>
        <w:ind w:left="7348" w:hanging="180"/>
      </w:pPr>
    </w:lvl>
  </w:abstractNum>
  <w:abstractNum w:abstractNumId="1">
    <w:nsid w:val="0FC4115D"/>
    <w:multiLevelType w:val="hybridMultilevel"/>
    <w:tmpl w:val="152C9AC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13E14433"/>
    <w:multiLevelType w:val="hybridMultilevel"/>
    <w:tmpl w:val="3118F542"/>
    <w:lvl w:ilvl="0" w:tplc="A8BA6900">
      <w:numFmt w:val="bullet"/>
      <w:lvlText w:val="-"/>
      <w:lvlJc w:val="left"/>
      <w:pPr>
        <w:ind w:left="720" w:hanging="360"/>
      </w:pPr>
      <w:rPr>
        <w:rFonts w:hint="default" w:ascii="Times New Roman" w:hAnsi="Times New Roman" w:eastAsia="Times New Roman" w:cs="Times New Roman"/>
        <w:color w:val="auto"/>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FF76E11"/>
    <w:multiLevelType w:val="multilevel"/>
    <w:tmpl w:val="99943F3A"/>
    <w:lvl w:ilvl="0">
      <w:start w:val="1"/>
      <w:numFmt w:val="decimal"/>
      <w:pStyle w:val="Poglavlja"/>
      <w:lvlText w:val="%1."/>
      <w:lvlJc w:val="left"/>
      <w:pPr>
        <w:ind w:left="720" w:hanging="360"/>
      </w:pPr>
      <w:rPr>
        <w:b/>
      </w:rPr>
    </w:lvl>
    <w:lvl w:ilvl="1">
      <w:start w:val="1"/>
      <w:numFmt w:val="decimal"/>
      <w:isLgl/>
      <w:lvlText w:val="%1.%2."/>
      <w:lvlJc w:val="left"/>
      <w:pPr>
        <w:ind w:left="1146" w:hanging="720"/>
      </w:pPr>
      <w:rPr>
        <w:b/>
        <w:i w:val="false"/>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4">
    <w:nsid w:val="506D2355"/>
    <w:multiLevelType w:val="hybridMultilevel"/>
    <w:tmpl w:val="29DC3C9C"/>
    <w:lvl w:ilvl="0" w:tplc="041A0017">
      <w:start w:val="1"/>
      <w:numFmt w:val="lowerLetter"/>
      <w:lvlText w:val="%1)"/>
      <w:lvlJc w:val="left"/>
      <w:pPr>
        <w:ind w:left="720" w:hanging="360"/>
      </w:pPr>
      <w:rPr>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50F171B7"/>
    <w:multiLevelType w:val="hybridMultilevel"/>
    <w:tmpl w:val="152C9AC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593167E5"/>
    <w:multiLevelType w:val="hybridMultilevel"/>
    <w:tmpl w:val="BD948598"/>
    <w:lvl w:ilvl="0" w:tplc="7F4862FE">
      <w:start w:val="1"/>
      <w:numFmt w:val="upperRoman"/>
      <w:lvlText w:val="%1."/>
      <w:lvlJc w:val="left"/>
      <w:pPr>
        <w:ind w:left="1080" w:hanging="720"/>
      </w:pPr>
      <w:rPr>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5ABC3472"/>
    <w:multiLevelType w:val="hybridMultilevel"/>
    <w:tmpl w:val="BB1A46B0"/>
    <w:lvl w:ilvl="0" w:tplc="3F4228B6">
      <w:start w:val="1"/>
      <w:numFmt w:val="decimal"/>
      <w:lvlText w:val="%1."/>
      <w:lvlJc w:val="left"/>
      <w:pPr>
        <w:ind w:left="1080" w:hanging="360"/>
      </w:pPr>
      <w:rPr>
        <w:rFonts w:ascii="Times New Roman" w:hAnsi="Times New Roman" w:eastAsia="Times New Roman" w:cs="Times New Roman"/>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8">
    <w:nsid w:val="62BC1A2F"/>
    <w:multiLevelType w:val="hybridMultilevel"/>
    <w:tmpl w:val="5B42595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63F45CAE"/>
    <w:multiLevelType w:val="hybridMultilevel"/>
    <w:tmpl w:val="170A5F4E"/>
    <w:lvl w:ilvl="0" w:tplc="9D4281FC">
      <w:start w:val="1"/>
      <w:numFmt w:val="lowerLetter"/>
      <w:lvlText w:val="%1)"/>
      <w:lvlJc w:val="left"/>
      <w:pPr>
        <w:ind w:left="720" w:hanging="360"/>
      </w:pPr>
      <w:rPr>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641B3B91"/>
    <w:multiLevelType w:val="hybridMultilevel"/>
    <w:tmpl w:val="152C9AC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6F141DAE"/>
    <w:multiLevelType w:val="hybridMultilevel"/>
    <w:tmpl w:val="50CC33B8"/>
    <w:lvl w:ilvl="0" w:tplc="39B43338">
      <w:start w:val="1"/>
      <w:numFmt w:val="decimal"/>
      <w:lvlText w:val="%1."/>
      <w:lvlJc w:val="left"/>
      <w:pPr>
        <w:ind w:left="420" w:hanging="360"/>
      </w:pPr>
    </w:lvl>
    <w:lvl w:ilvl="1" w:tplc="041A0019">
      <w:start w:val="1"/>
      <w:numFmt w:val="lowerLetter"/>
      <w:lvlText w:val="%2."/>
      <w:lvlJc w:val="left"/>
      <w:pPr>
        <w:ind w:left="1140" w:hanging="360"/>
      </w:pPr>
    </w:lvl>
    <w:lvl w:ilvl="2" w:tplc="041A001B">
      <w:start w:val="1"/>
      <w:numFmt w:val="lowerRoman"/>
      <w:lvlText w:val="%3."/>
      <w:lvlJc w:val="right"/>
      <w:pPr>
        <w:ind w:left="1860" w:hanging="180"/>
      </w:pPr>
    </w:lvl>
    <w:lvl w:ilvl="3" w:tplc="041A000F">
      <w:start w:val="1"/>
      <w:numFmt w:val="decimal"/>
      <w:lvlText w:val="%4."/>
      <w:lvlJc w:val="left"/>
      <w:pPr>
        <w:ind w:left="2580" w:hanging="360"/>
      </w:pPr>
    </w:lvl>
    <w:lvl w:ilvl="4" w:tplc="041A0019">
      <w:start w:val="1"/>
      <w:numFmt w:val="lowerLetter"/>
      <w:lvlText w:val="%5."/>
      <w:lvlJc w:val="left"/>
      <w:pPr>
        <w:ind w:left="3300" w:hanging="360"/>
      </w:pPr>
    </w:lvl>
    <w:lvl w:ilvl="5" w:tplc="041A001B">
      <w:start w:val="1"/>
      <w:numFmt w:val="lowerRoman"/>
      <w:lvlText w:val="%6."/>
      <w:lvlJc w:val="right"/>
      <w:pPr>
        <w:ind w:left="4020" w:hanging="180"/>
      </w:pPr>
    </w:lvl>
    <w:lvl w:ilvl="6" w:tplc="041A000F">
      <w:start w:val="1"/>
      <w:numFmt w:val="decimal"/>
      <w:lvlText w:val="%7."/>
      <w:lvlJc w:val="left"/>
      <w:pPr>
        <w:ind w:left="4740" w:hanging="360"/>
      </w:pPr>
    </w:lvl>
    <w:lvl w:ilvl="7" w:tplc="041A0019">
      <w:start w:val="1"/>
      <w:numFmt w:val="lowerLetter"/>
      <w:lvlText w:val="%8."/>
      <w:lvlJc w:val="left"/>
      <w:pPr>
        <w:ind w:left="5460" w:hanging="360"/>
      </w:pPr>
    </w:lvl>
    <w:lvl w:ilvl="8" w:tplc="041A001B">
      <w:start w:val="1"/>
      <w:numFmt w:val="lowerRoman"/>
      <w:lvlText w:val="%9."/>
      <w:lvlJc w:val="right"/>
      <w:pPr>
        <w:ind w:left="61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1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C9F"/>
    <w:rsid w:val="000C2D90"/>
    <w:rsid w:val="001124A0"/>
    <w:rsid w:val="00114300"/>
    <w:rsid w:val="001425D6"/>
    <w:rsid w:val="00177E31"/>
    <w:rsid w:val="00183B18"/>
    <w:rsid w:val="002005A0"/>
    <w:rsid w:val="0024657C"/>
    <w:rsid w:val="002523F2"/>
    <w:rsid w:val="00283D87"/>
    <w:rsid w:val="003425E4"/>
    <w:rsid w:val="00363048"/>
    <w:rsid w:val="003C42F1"/>
    <w:rsid w:val="00407141"/>
    <w:rsid w:val="00416573"/>
    <w:rsid w:val="00500138"/>
    <w:rsid w:val="00530499"/>
    <w:rsid w:val="006159D7"/>
    <w:rsid w:val="006A7774"/>
    <w:rsid w:val="006C6A2B"/>
    <w:rsid w:val="006F4F59"/>
    <w:rsid w:val="007C75F4"/>
    <w:rsid w:val="007E21D2"/>
    <w:rsid w:val="00811182"/>
    <w:rsid w:val="00820B7B"/>
    <w:rsid w:val="008F10CF"/>
    <w:rsid w:val="00920C78"/>
    <w:rsid w:val="009273A2"/>
    <w:rsid w:val="009A1775"/>
    <w:rsid w:val="009B2358"/>
    <w:rsid w:val="00AD226C"/>
    <w:rsid w:val="00AF3D95"/>
    <w:rsid w:val="00B93F70"/>
    <w:rsid w:val="00BA520C"/>
    <w:rsid w:val="00BF0609"/>
    <w:rsid w:val="00CD2C54"/>
    <w:rsid w:val="00CD3F31"/>
    <w:rsid w:val="00CD7280"/>
    <w:rsid w:val="00D41C9F"/>
    <w:rsid w:val="00DE51C5"/>
    <w:rsid w:val="00E226A5"/>
    <w:rsid w:val="00EA6AFE"/>
    <w:rsid w:val="00EB509E"/>
    <w:rsid w:val="00EC2766"/>
    <w:rsid w:val="00EE7784"/>
    <w:rsid w:val="00F0170D"/>
    <w:rsid w:val="00F105E8"/>
    <w:rsid w:val="00F14248"/>
    <w:rsid w:val="00F479A1"/>
    <w:rsid w:val="00FE23E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AB31A1E1-53DB-40EF-BBAA-269466CA38D0}"/>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uiPriority="0"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uiPriority="0" w:semiHidden="true" w:unhideWhenUsed="true"/>
    <w:lsdException w:name="Body Text Indent 3" w:uiPriority="0"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0"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paragraph" w:styleId="Naslov1">
    <w:name w:val="heading 1"/>
    <w:basedOn w:val="Normal"/>
    <w:next w:val="Normal"/>
    <w:link w:val="Naslov1Char"/>
    <w:qFormat/>
    <w:rsid w:val="00D41C9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D41C9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D41C9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D41C9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D41C9F"/>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D41C9F"/>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41C9F"/>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41C9F"/>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41C9F"/>
    <w:pPr>
      <w:keepNext/>
      <w:keepLines/>
      <w:spacing w:after="0"/>
      <w:outlineLvl w:val="8"/>
    </w:pPr>
    <w:rPr>
      <w:rFonts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D41C9F"/>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D41C9F"/>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D41C9F"/>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D41C9F"/>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D41C9F"/>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D41C9F"/>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D41C9F"/>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D41C9F"/>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D41C9F"/>
    <w:rPr>
      <w:rFonts w:eastAsiaTheme="majorEastAsia" w:cstheme="majorBidi"/>
      <w:color w:val="272727" w:themeColor="text1" w:themeTint="D8"/>
    </w:rPr>
  </w:style>
  <w:style w:type="paragraph" w:styleId="Naslov">
    <w:name w:val="Title"/>
    <w:basedOn w:val="Normal"/>
    <w:next w:val="Normal"/>
    <w:link w:val="NaslovChar"/>
    <w:uiPriority w:val="10"/>
    <w:qFormat/>
    <w:rsid w:val="00D41C9F"/>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D41C9F"/>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D41C9F"/>
    <w:pPr>
      <w:numPr>
        <w:ilvl w:val="1"/>
      </w:numPr>
    </w:pPr>
    <w:rPr>
      <w:rFonts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D41C9F"/>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41C9F"/>
    <w:pPr>
      <w:spacing w:before="160"/>
      <w:jc w:val="center"/>
    </w:pPr>
    <w:rPr>
      <w:i/>
      <w:iCs/>
      <w:color w:val="404040" w:themeColor="text1" w:themeTint="BF"/>
    </w:rPr>
  </w:style>
  <w:style w:type="character" w:styleId="CitatChar" w:customStyle="true">
    <w:name w:val="Citat Char"/>
    <w:basedOn w:val="Zadanifontodlomka"/>
    <w:link w:val="Citat"/>
    <w:uiPriority w:val="29"/>
    <w:rsid w:val="00D41C9F"/>
    <w:rPr>
      <w:i/>
      <w:iCs/>
      <w:color w:val="404040" w:themeColor="text1" w:themeTint="BF"/>
    </w:rPr>
  </w:style>
  <w:style w:type="paragraph" w:styleId="Odlomakpopisa">
    <w:name w:val="List Paragraph"/>
    <w:basedOn w:val="Normal"/>
    <w:link w:val="OdlomakpopisaChar"/>
    <w:uiPriority w:val="34"/>
    <w:qFormat/>
    <w:rsid w:val="00D41C9F"/>
    <w:pPr>
      <w:ind w:left="720"/>
      <w:contextualSpacing/>
    </w:pPr>
  </w:style>
  <w:style w:type="character" w:styleId="Jakoisticanje">
    <w:name w:val="Intense Emphasis"/>
    <w:basedOn w:val="Zadanifontodlomka"/>
    <w:uiPriority w:val="21"/>
    <w:qFormat/>
    <w:rsid w:val="00D41C9F"/>
    <w:rPr>
      <w:i/>
      <w:iCs/>
      <w:color w:val="0F4761" w:themeColor="accent1" w:themeShade="BF"/>
    </w:rPr>
  </w:style>
  <w:style w:type="paragraph" w:styleId="Naglaencitat">
    <w:name w:val="Intense Quote"/>
    <w:basedOn w:val="Normal"/>
    <w:next w:val="Normal"/>
    <w:link w:val="NaglaencitatChar"/>
    <w:uiPriority w:val="30"/>
    <w:qFormat/>
    <w:rsid w:val="00D41C9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D41C9F"/>
    <w:rPr>
      <w:i/>
      <w:iCs/>
      <w:color w:val="0F4761" w:themeColor="accent1" w:themeShade="BF"/>
    </w:rPr>
  </w:style>
  <w:style w:type="character" w:styleId="Istaknutareferenca">
    <w:name w:val="Intense Reference"/>
    <w:basedOn w:val="Zadanifontodlomka"/>
    <w:uiPriority w:val="32"/>
    <w:qFormat/>
    <w:rsid w:val="00D41C9F"/>
    <w:rPr>
      <w:b/>
      <w:bCs/>
      <w:smallCaps/>
      <w:color w:val="0F4761" w:themeColor="accent1" w:themeShade="BF"/>
      <w:spacing w:val="5"/>
    </w:rPr>
  </w:style>
  <w:style w:type="numbering" w:styleId="Bezpopisa1" w:customStyle="true">
    <w:name w:val="Bez popisa1"/>
    <w:next w:val="Bezpopisa"/>
    <w:uiPriority w:val="99"/>
    <w:semiHidden/>
    <w:unhideWhenUsed/>
    <w:rsid w:val="00D41C9F"/>
  </w:style>
  <w:style w:type="character" w:styleId="Hiperveza1" w:customStyle="true">
    <w:name w:val="Hiperveza1"/>
    <w:basedOn w:val="Zadanifontodlomka"/>
    <w:uiPriority w:val="99"/>
    <w:semiHidden/>
    <w:unhideWhenUsed/>
    <w:rsid w:val="00D41C9F"/>
    <w:rPr>
      <w:color w:val="0563C1"/>
      <w:u w:val="single"/>
    </w:rPr>
  </w:style>
  <w:style w:type="paragraph" w:styleId="msonormal0" w:customStyle="true">
    <w:name w:val="msonormal"/>
    <w:basedOn w:val="Normal"/>
    <w:rsid w:val="00D41C9F"/>
    <w:pPr>
      <w:spacing w:before="100" w:beforeAutospacing="true" w:after="100" w:afterAutospacing="true" w:line="240" w:lineRule="auto"/>
    </w:pPr>
    <w:rPr>
      <w:rFonts w:ascii="Times New Roman" w:hAnsi="Times New Roman" w:eastAsia="Times New Roman" w:cs="Times New Roman"/>
      <w:kern w:val="0"/>
      <w:sz w:val="24"/>
      <w:szCs w:val="24"/>
      <w:lang w:eastAsia="hr-HR"/>
    </w:rPr>
  </w:style>
  <w:style w:type="paragraph" w:styleId="Sadraj1">
    <w:name w:val="toc 1"/>
    <w:basedOn w:val="Normal"/>
    <w:next w:val="Normal"/>
    <w:autoRedefine/>
    <w:uiPriority w:val="39"/>
    <w:semiHidden/>
    <w:unhideWhenUsed/>
    <w:rsid w:val="00D41C9F"/>
    <w:pPr>
      <w:spacing w:after="100" w:line="240" w:lineRule="auto"/>
    </w:pPr>
    <w:rPr>
      <w:rFonts w:ascii="Tahoma" w:hAnsi="Tahoma" w:eastAsia="Times New Roman" w:cs="Times New Roman"/>
      <w:kern w:val="0"/>
      <w:lang w:eastAsia="hr-HR"/>
    </w:rPr>
  </w:style>
  <w:style w:type="paragraph" w:styleId="Tekstkomentara">
    <w:name w:val="annotation text"/>
    <w:basedOn w:val="Normal"/>
    <w:link w:val="TekstkomentaraChar"/>
    <w:uiPriority w:val="99"/>
    <w:semiHidden/>
    <w:unhideWhenUsed/>
    <w:rsid w:val="00D41C9F"/>
    <w:pPr>
      <w:spacing w:after="0" w:line="240" w:lineRule="auto"/>
    </w:pPr>
    <w:rPr>
      <w:rFonts w:ascii="Tahoma" w:hAnsi="Tahoma" w:eastAsia="Times New Roman" w:cs="Times New Roman"/>
      <w:kern w:val="0"/>
      <w:sz w:val="20"/>
      <w:szCs w:val="20"/>
      <w:lang w:eastAsia="hr-HR"/>
    </w:rPr>
  </w:style>
  <w:style w:type="character" w:styleId="TekstkomentaraChar" w:customStyle="true">
    <w:name w:val="Tekst komentara Char"/>
    <w:basedOn w:val="Zadanifontodlomka"/>
    <w:link w:val="Tekstkomentara"/>
    <w:uiPriority w:val="99"/>
    <w:semiHidden/>
    <w:rsid w:val="00D41C9F"/>
    <w:rPr>
      <w:rFonts w:ascii="Tahoma" w:hAnsi="Tahoma" w:eastAsia="Times New Roman" w:cs="Times New Roman"/>
      <w:kern w:val="0"/>
      <w:sz w:val="20"/>
      <w:szCs w:val="20"/>
      <w:lang w:eastAsia="hr-HR"/>
    </w:rPr>
  </w:style>
  <w:style w:type="character" w:styleId="ZaglavljeChar" w:customStyle="true">
    <w:name w:val="Zaglavlje Char"/>
    <w:basedOn w:val="Zadanifontodlomka"/>
    <w:link w:val="Zaglavlje"/>
    <w:rsid w:val="00D41C9F"/>
    <w:rPr>
      <w:rFonts w:ascii="Times New Roman" w:hAnsi="Times New Roman" w:eastAsia="Times New Roman" w:cs="Times New Roman"/>
      <w:szCs w:val="24"/>
    </w:rPr>
  </w:style>
  <w:style w:type="paragraph" w:styleId="Zaglavlje">
    <w:name w:val="header"/>
    <w:basedOn w:val="Normal"/>
    <w:link w:val="ZaglavljeChar"/>
    <w:unhideWhenUsed/>
    <w:rsid w:val="00D41C9F"/>
    <w:pPr>
      <w:tabs>
        <w:tab w:val="center" w:pos="4536"/>
        <w:tab w:val="right" w:pos="9072"/>
      </w:tabs>
      <w:spacing w:after="0" w:line="240" w:lineRule="auto"/>
    </w:pPr>
    <w:rPr>
      <w:rFonts w:ascii="Times New Roman" w:hAnsi="Times New Roman" w:eastAsia="Times New Roman" w:cs="Times New Roman"/>
      <w:szCs w:val="24"/>
    </w:rPr>
  </w:style>
  <w:style w:type="character" w:styleId="ZaglavljeChar1" w:customStyle="true">
    <w:name w:val="Zaglavlje Char1"/>
    <w:basedOn w:val="Zadanifontodlomka"/>
    <w:uiPriority w:val="99"/>
    <w:semiHidden/>
    <w:rsid w:val="00D41C9F"/>
  </w:style>
  <w:style w:type="character" w:styleId="PodnojeChar" w:customStyle="true">
    <w:name w:val="Podnožje Char"/>
    <w:basedOn w:val="Zadanifontodlomka"/>
    <w:link w:val="Podnoje"/>
    <w:uiPriority w:val="99"/>
    <w:rsid w:val="00D41C9F"/>
    <w:rPr>
      <w:rFonts w:ascii="Times New Roman" w:hAnsi="Times New Roman" w:eastAsia="Times New Roman" w:cs="Times New Roman"/>
      <w:szCs w:val="24"/>
    </w:rPr>
  </w:style>
  <w:style w:type="paragraph" w:styleId="Podnoje">
    <w:name w:val="footer"/>
    <w:basedOn w:val="Normal"/>
    <w:link w:val="PodnojeChar"/>
    <w:uiPriority w:val="99"/>
    <w:unhideWhenUsed/>
    <w:rsid w:val="00D41C9F"/>
    <w:pPr>
      <w:tabs>
        <w:tab w:val="center" w:pos="4536"/>
        <w:tab w:val="right" w:pos="9072"/>
      </w:tabs>
      <w:spacing w:after="0" w:line="240" w:lineRule="auto"/>
    </w:pPr>
    <w:rPr>
      <w:rFonts w:ascii="Times New Roman" w:hAnsi="Times New Roman" w:eastAsia="Times New Roman" w:cs="Times New Roman"/>
      <w:szCs w:val="24"/>
    </w:rPr>
  </w:style>
  <w:style w:type="character" w:styleId="PodnojeChar1" w:customStyle="true">
    <w:name w:val="Podnožje Char1"/>
    <w:basedOn w:val="Zadanifontodlomka"/>
    <w:uiPriority w:val="99"/>
    <w:semiHidden/>
    <w:rsid w:val="00D41C9F"/>
  </w:style>
  <w:style w:type="paragraph" w:styleId="Adresaomotnice">
    <w:name w:val="envelope address"/>
    <w:basedOn w:val="Normal"/>
    <w:semiHidden/>
    <w:unhideWhenUsed/>
    <w:rsid w:val="00D41C9F"/>
    <w:pPr>
      <w:framePr w:w="7920" w:h="1980" w:hSpace="180" w:wrap="auto" w:hAnchor="page" w:xAlign="center" w:yAlign="bottom"/>
      <w:spacing w:after="0" w:line="240" w:lineRule="auto"/>
      <w:ind w:left="2880"/>
    </w:pPr>
    <w:rPr>
      <w:rFonts w:ascii="Times New Roman" w:hAnsi="Times New Roman" w:eastAsia="Times New Roman" w:cs="Arial"/>
      <w:b/>
      <w:i/>
      <w:kern w:val="0"/>
      <w:sz w:val="24"/>
      <w:szCs w:val="24"/>
      <w:lang w:eastAsia="hr-HR"/>
    </w:rPr>
  </w:style>
  <w:style w:type="paragraph" w:styleId="Tijeloteksta">
    <w:name w:val="Body Text"/>
    <w:basedOn w:val="Normal"/>
    <w:link w:val="TijelotekstaChar"/>
    <w:semiHidden/>
    <w:unhideWhenUsed/>
    <w:rsid w:val="00D41C9F"/>
    <w:pPr>
      <w:spacing w:after="0" w:line="240" w:lineRule="auto"/>
      <w:jc w:val="both"/>
    </w:pPr>
    <w:rPr>
      <w:rFonts w:ascii="Times New Roman" w:hAnsi="Times New Roman" w:eastAsia="Times New Roman" w:cs="Times New Roman"/>
      <w:kern w:val="0"/>
      <w:sz w:val="24"/>
      <w:szCs w:val="24"/>
    </w:rPr>
  </w:style>
  <w:style w:type="character" w:styleId="TijelotekstaChar" w:customStyle="true">
    <w:name w:val="Tijelo teksta Char"/>
    <w:basedOn w:val="Zadanifontodlomka"/>
    <w:link w:val="Tijeloteksta"/>
    <w:semiHidden/>
    <w:rsid w:val="00D41C9F"/>
    <w:rPr>
      <w:rFonts w:ascii="Times New Roman" w:hAnsi="Times New Roman" w:eastAsia="Times New Roman" w:cs="Times New Roman"/>
      <w:kern w:val="0"/>
      <w:sz w:val="24"/>
      <w:szCs w:val="24"/>
    </w:rPr>
  </w:style>
  <w:style w:type="character" w:styleId="UvuenotijelotekstaChar" w:customStyle="true">
    <w:name w:val="Uvučeno tijelo teksta Char"/>
    <w:basedOn w:val="Zadanifontodlomka"/>
    <w:link w:val="Uvuenotijeloteksta"/>
    <w:semiHidden/>
    <w:rsid w:val="00D41C9F"/>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D41C9F"/>
    <w:pPr>
      <w:spacing w:after="120" w:line="240" w:lineRule="auto"/>
      <w:ind w:left="283"/>
    </w:pPr>
    <w:rPr>
      <w:rFonts w:ascii="Times New Roman" w:hAnsi="Times New Roman" w:eastAsia="Times New Roman" w:cs="Times New Roman"/>
      <w:szCs w:val="24"/>
      <w:lang w:eastAsia="hr-HR"/>
    </w:rPr>
  </w:style>
  <w:style w:type="character" w:styleId="UvuenotijelotekstaChar1" w:customStyle="true">
    <w:name w:val="Uvučeno tijelo teksta Char1"/>
    <w:basedOn w:val="Zadanifontodlomka"/>
    <w:uiPriority w:val="99"/>
    <w:semiHidden/>
    <w:rsid w:val="00D41C9F"/>
  </w:style>
  <w:style w:type="character" w:styleId="Tijeloteksta-uvlaka2Char" w:customStyle="true">
    <w:name w:val="Tijelo teksta - uvlaka 2 Char"/>
    <w:basedOn w:val="Zadanifontodlomka"/>
    <w:link w:val="Tijeloteksta-uvlaka2"/>
    <w:semiHidden/>
    <w:rsid w:val="00D41C9F"/>
    <w:rPr>
      <w:rFonts w:ascii="Times New Roman" w:hAnsi="Times New Roman" w:eastAsia="Times New Roman" w:cs="Times New Roman"/>
      <w:szCs w:val="24"/>
      <w:lang w:eastAsia="hr-HR"/>
    </w:rPr>
  </w:style>
  <w:style w:type="paragraph" w:styleId="Tijeloteksta-uvlaka2">
    <w:name w:val="Body Text Indent 2"/>
    <w:basedOn w:val="Normal"/>
    <w:link w:val="Tijeloteksta-uvlaka2Char"/>
    <w:semiHidden/>
    <w:unhideWhenUsed/>
    <w:rsid w:val="00D41C9F"/>
    <w:pPr>
      <w:spacing w:after="120" w:line="480" w:lineRule="auto"/>
      <w:ind w:left="283"/>
    </w:pPr>
    <w:rPr>
      <w:rFonts w:ascii="Times New Roman" w:hAnsi="Times New Roman" w:eastAsia="Times New Roman" w:cs="Times New Roman"/>
      <w:szCs w:val="24"/>
      <w:lang w:eastAsia="hr-HR"/>
    </w:rPr>
  </w:style>
  <w:style w:type="character" w:styleId="Tijeloteksta-uvlaka2Char1" w:customStyle="true">
    <w:name w:val="Tijelo teksta - uvlaka 2 Char1"/>
    <w:basedOn w:val="Zadanifontodlomka"/>
    <w:uiPriority w:val="99"/>
    <w:semiHidden/>
    <w:rsid w:val="00D41C9F"/>
  </w:style>
  <w:style w:type="character" w:styleId="Tijeloteksta-uvlaka3Char" w:customStyle="true">
    <w:name w:val="Tijelo teksta - uvlaka 3 Char"/>
    <w:basedOn w:val="Zadanifontodlomka"/>
    <w:link w:val="Tijeloteksta-uvlaka3"/>
    <w:semiHidden/>
    <w:rsid w:val="00D41C9F"/>
    <w:rPr>
      <w:rFonts w:ascii="Times New Roman" w:hAnsi="Times New Roman" w:eastAsia="Times New Roman" w:cs="Times New Roman"/>
      <w:sz w:val="16"/>
      <w:szCs w:val="16"/>
      <w:lang w:eastAsia="hr-HR"/>
    </w:rPr>
  </w:style>
  <w:style w:type="paragraph" w:styleId="Tijeloteksta-uvlaka3">
    <w:name w:val="Body Text Indent 3"/>
    <w:basedOn w:val="Normal"/>
    <w:link w:val="Tijeloteksta-uvlaka3Char"/>
    <w:semiHidden/>
    <w:unhideWhenUsed/>
    <w:rsid w:val="00D41C9F"/>
    <w:pPr>
      <w:spacing w:after="120" w:line="240" w:lineRule="auto"/>
      <w:ind w:left="283"/>
    </w:pPr>
    <w:rPr>
      <w:rFonts w:ascii="Times New Roman" w:hAnsi="Times New Roman" w:eastAsia="Times New Roman" w:cs="Times New Roman"/>
      <w:sz w:val="16"/>
      <w:szCs w:val="16"/>
      <w:lang w:eastAsia="hr-HR"/>
    </w:rPr>
  </w:style>
  <w:style w:type="character" w:styleId="Tijeloteksta-uvlaka3Char1" w:customStyle="true">
    <w:name w:val="Tijelo teksta - uvlaka 3 Char1"/>
    <w:basedOn w:val="Zadanifontodlomka"/>
    <w:uiPriority w:val="99"/>
    <w:semiHidden/>
    <w:rsid w:val="00D41C9F"/>
    <w:rPr>
      <w:sz w:val="16"/>
      <w:szCs w:val="16"/>
    </w:rPr>
  </w:style>
  <w:style w:type="character" w:styleId="PredmetkomentaraChar" w:customStyle="true">
    <w:name w:val="Predmet komentara Char"/>
    <w:basedOn w:val="TekstkomentaraChar"/>
    <w:link w:val="Predmetkomentara"/>
    <w:uiPriority w:val="99"/>
    <w:semiHidden/>
    <w:rsid w:val="00D41C9F"/>
    <w:rPr>
      <w:rFonts w:ascii="Tahoma" w:hAnsi="Tahoma" w:eastAsia="Times New Roman" w:cs="Times New Roman"/>
      <w:b/>
      <w:bCs/>
      <w:kern w:val="0"/>
      <w:sz w:val="20"/>
      <w:szCs w:val="20"/>
      <w:lang w:eastAsia="hr-HR"/>
    </w:rPr>
  </w:style>
  <w:style w:type="paragraph" w:styleId="Predmetkomentara">
    <w:name w:val="annotation subject"/>
    <w:basedOn w:val="Tekstkomentara"/>
    <w:next w:val="Tekstkomentara"/>
    <w:link w:val="PredmetkomentaraChar"/>
    <w:uiPriority w:val="99"/>
    <w:semiHidden/>
    <w:unhideWhenUsed/>
    <w:rsid w:val="00D41C9F"/>
    <w:rPr>
      <w:b/>
      <w:bCs/>
    </w:rPr>
  </w:style>
  <w:style w:type="character" w:styleId="PredmetkomentaraChar1" w:customStyle="true">
    <w:name w:val="Predmet komentara Char1"/>
    <w:basedOn w:val="TekstkomentaraChar"/>
    <w:uiPriority w:val="99"/>
    <w:semiHidden/>
    <w:rsid w:val="00D41C9F"/>
    <w:rPr>
      <w:rFonts w:ascii="Tahoma" w:hAnsi="Tahoma" w:eastAsia="Times New Roman" w:cs="Times New Roman"/>
      <w:b/>
      <w:bCs/>
      <w:kern w:val="0"/>
      <w:sz w:val="20"/>
      <w:szCs w:val="20"/>
      <w:lang w:eastAsia="hr-HR"/>
    </w:rPr>
  </w:style>
  <w:style w:type="character" w:styleId="TekstbaloniaChar" w:customStyle="true">
    <w:name w:val="Tekst balončića Char"/>
    <w:basedOn w:val="Zadanifontodlomka"/>
    <w:link w:val="Tekstbalonia"/>
    <w:semiHidden/>
    <w:rsid w:val="00D41C9F"/>
    <w:rPr>
      <w:rFonts w:ascii="Tahoma" w:hAnsi="Tahoma" w:eastAsia="Times New Roman" w:cs="Times New Roman"/>
      <w:sz w:val="16"/>
      <w:szCs w:val="16"/>
    </w:rPr>
  </w:style>
  <w:style w:type="paragraph" w:styleId="Tekstbalonia">
    <w:name w:val="Balloon Text"/>
    <w:basedOn w:val="Normal"/>
    <w:link w:val="TekstbaloniaChar"/>
    <w:semiHidden/>
    <w:unhideWhenUsed/>
    <w:rsid w:val="00D41C9F"/>
    <w:pPr>
      <w:spacing w:after="0" w:line="240" w:lineRule="auto"/>
    </w:pPr>
    <w:rPr>
      <w:rFonts w:ascii="Tahoma" w:hAnsi="Tahoma" w:eastAsia="Times New Roman" w:cs="Times New Roman"/>
      <w:sz w:val="16"/>
      <w:szCs w:val="16"/>
    </w:rPr>
  </w:style>
  <w:style w:type="character" w:styleId="TekstbaloniaChar1" w:customStyle="true">
    <w:name w:val="Tekst balončića Char1"/>
    <w:basedOn w:val="Zadanifontodlomka"/>
    <w:uiPriority w:val="99"/>
    <w:semiHidden/>
    <w:rsid w:val="00D41C9F"/>
    <w:rPr>
      <w:rFonts w:ascii="Segoe UI" w:hAnsi="Segoe UI" w:cs="Segoe UI"/>
      <w:sz w:val="18"/>
      <w:szCs w:val="18"/>
    </w:rPr>
  </w:style>
  <w:style w:type="paragraph" w:styleId="Bezproreda">
    <w:name w:val="No Spacing"/>
    <w:link w:val="BezproredaChar"/>
    <w:uiPriority w:val="1"/>
    <w:qFormat/>
    <w:rsid w:val="00D41C9F"/>
    <w:pPr>
      <w:spacing w:after="0" w:line="240" w:lineRule="auto"/>
    </w:pPr>
    <w:rPr>
      <w:rFonts w:ascii="Calibri" w:hAnsi="Calibri" w:eastAsia="Calibri" w:cs="Times New Roman"/>
      <w:kern w:val="0"/>
    </w:rPr>
  </w:style>
  <w:style w:type="character" w:styleId="OdlomakpopisaChar" w:customStyle="true">
    <w:name w:val="Odlomak popisa Char"/>
    <w:basedOn w:val="Zadanifontodlomka"/>
    <w:link w:val="Odlomakpopisa"/>
    <w:uiPriority w:val="34"/>
    <w:locked/>
    <w:rsid w:val="00D41C9F"/>
  </w:style>
  <w:style w:type="paragraph" w:styleId="xl65" w:customStyle="true">
    <w:name w:val="xl65"/>
    <w:basedOn w:val="Normal"/>
    <w:rsid w:val="00D41C9F"/>
    <w:pPr>
      <w:spacing w:before="100" w:beforeAutospacing="true" w:after="100" w:afterAutospacing="true" w:line="240" w:lineRule="auto"/>
    </w:pPr>
    <w:rPr>
      <w:rFonts w:ascii="Times New Roman" w:hAnsi="Times New Roman" w:eastAsia="Times New Roman" w:cs="Times New Roman"/>
      <w:kern w:val="0"/>
      <w:sz w:val="24"/>
      <w:szCs w:val="24"/>
      <w:lang w:eastAsia="hr-HR"/>
    </w:rPr>
  </w:style>
  <w:style w:type="paragraph" w:styleId="xl66" w:customStyle="true">
    <w:name w:val="xl66"/>
    <w:basedOn w:val="Normal"/>
    <w:rsid w:val="00D41C9F"/>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Times New Roman" w:hAnsi="Times New Roman" w:eastAsia="Times New Roman" w:cs="Times New Roman"/>
      <w:kern w:val="0"/>
      <w:sz w:val="24"/>
      <w:szCs w:val="24"/>
      <w:lang w:eastAsia="hr-HR"/>
    </w:rPr>
  </w:style>
  <w:style w:type="paragraph" w:styleId="xl67" w:customStyle="true">
    <w:name w:val="xl67"/>
    <w:basedOn w:val="Normal"/>
    <w:rsid w:val="00D41C9F"/>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Times New Roman" w:hAnsi="Times New Roman" w:eastAsia="Times New Roman" w:cs="Times New Roman"/>
      <w:kern w:val="0"/>
      <w:sz w:val="24"/>
      <w:szCs w:val="24"/>
      <w:lang w:eastAsia="hr-HR"/>
    </w:rPr>
  </w:style>
  <w:style w:type="paragraph" w:styleId="xl68" w:customStyle="true">
    <w:name w:val="xl68"/>
    <w:basedOn w:val="Normal"/>
    <w:rsid w:val="00D41C9F"/>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Times New Roman" w:hAnsi="Times New Roman" w:eastAsia="Times New Roman" w:cs="Times New Roman"/>
      <w:kern w:val="0"/>
      <w:sz w:val="24"/>
      <w:szCs w:val="24"/>
      <w:lang w:eastAsia="hr-HR"/>
    </w:rPr>
  </w:style>
  <w:style w:type="paragraph" w:styleId="xl69" w:customStyle="true">
    <w:name w:val="xl69"/>
    <w:basedOn w:val="Normal"/>
    <w:rsid w:val="00D41C9F"/>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Times New Roman" w:hAnsi="Times New Roman" w:eastAsia="Times New Roman" w:cs="Times New Roman"/>
      <w:kern w:val="0"/>
      <w:sz w:val="24"/>
      <w:szCs w:val="24"/>
      <w:lang w:eastAsia="hr-HR"/>
    </w:rPr>
  </w:style>
  <w:style w:type="paragraph" w:styleId="xl70" w:customStyle="true">
    <w:name w:val="xl70"/>
    <w:basedOn w:val="Normal"/>
    <w:rsid w:val="00D41C9F"/>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Times New Roman" w:hAnsi="Times New Roman" w:eastAsia="Times New Roman" w:cs="Times New Roman"/>
      <w:kern w:val="0"/>
      <w:sz w:val="24"/>
      <w:szCs w:val="24"/>
      <w:lang w:eastAsia="hr-HR"/>
    </w:rPr>
  </w:style>
  <w:style w:type="paragraph" w:styleId="xl71" w:customStyle="true">
    <w:name w:val="xl71"/>
    <w:basedOn w:val="Normal"/>
    <w:rsid w:val="00D41C9F"/>
    <w:pPr>
      <w:pBdr>
        <w:top w:val="single" w:color="auto" w:sz="4" w:space="0"/>
        <w:left w:val="single" w:color="auto" w:sz="4" w:space="0"/>
        <w:bottom w:val="single" w:color="auto" w:sz="4" w:space="0"/>
        <w:right w:val="single" w:color="auto" w:sz="4" w:space="0"/>
      </w:pBdr>
      <w:shd w:val="clear" w:color="auto" w:fill="FFFFFF"/>
      <w:spacing w:before="100" w:beforeAutospacing="true" w:after="100" w:afterAutospacing="true" w:line="240" w:lineRule="auto"/>
    </w:pPr>
    <w:rPr>
      <w:rFonts w:ascii="Times New Roman" w:hAnsi="Times New Roman" w:eastAsia="Times New Roman" w:cs="Times New Roman"/>
      <w:kern w:val="0"/>
      <w:sz w:val="24"/>
      <w:szCs w:val="24"/>
      <w:lang w:eastAsia="hr-HR"/>
    </w:rPr>
  </w:style>
  <w:style w:type="paragraph" w:styleId="xl72" w:customStyle="true">
    <w:name w:val="xl72"/>
    <w:basedOn w:val="Normal"/>
    <w:rsid w:val="00D41C9F"/>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Times New Roman" w:hAnsi="Times New Roman" w:eastAsia="Times New Roman" w:cs="Times New Roman"/>
      <w:b/>
      <w:bCs/>
      <w:kern w:val="0"/>
      <w:sz w:val="24"/>
      <w:szCs w:val="24"/>
      <w:lang w:eastAsia="hr-HR"/>
    </w:rPr>
  </w:style>
  <w:style w:type="paragraph" w:styleId="xl73" w:customStyle="true">
    <w:name w:val="xl73"/>
    <w:basedOn w:val="Normal"/>
    <w:rsid w:val="00D41C9F"/>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Times New Roman" w:hAnsi="Times New Roman" w:eastAsia="Times New Roman" w:cs="Times New Roman"/>
      <w:b/>
      <w:bCs/>
      <w:kern w:val="0"/>
      <w:sz w:val="24"/>
      <w:szCs w:val="24"/>
      <w:lang w:eastAsia="hr-HR"/>
    </w:rPr>
  </w:style>
  <w:style w:type="paragraph" w:styleId="xl74" w:customStyle="true">
    <w:name w:val="xl74"/>
    <w:basedOn w:val="Normal"/>
    <w:rsid w:val="00D41C9F"/>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pPr>
    <w:rPr>
      <w:rFonts w:ascii="Times New Roman" w:hAnsi="Times New Roman" w:eastAsia="Times New Roman" w:cs="Times New Roman"/>
      <w:b/>
      <w:bCs/>
      <w:kern w:val="0"/>
      <w:sz w:val="24"/>
      <w:szCs w:val="24"/>
      <w:lang w:eastAsia="hr-HR"/>
    </w:rPr>
  </w:style>
  <w:style w:type="character" w:styleId="PoglavljaChar" w:customStyle="true">
    <w:name w:val="Poglavlja Char"/>
    <w:basedOn w:val="OdlomakpopisaChar"/>
    <w:link w:val="Poglavlja"/>
    <w:locked/>
    <w:rsid w:val="00D41C9F"/>
    <w:rPr>
      <w:b/>
      <w:sz w:val="28"/>
      <w:szCs w:val="28"/>
    </w:rPr>
  </w:style>
  <w:style w:type="paragraph" w:styleId="Poglavlja" w:customStyle="true">
    <w:name w:val="Poglavlja"/>
    <w:basedOn w:val="Odlomakpopisa"/>
    <w:link w:val="PoglavljaChar"/>
    <w:qFormat/>
    <w:rsid w:val="00D41C9F"/>
    <w:pPr>
      <w:numPr>
        <w:numId w:val="1"/>
      </w:numPr>
      <w:spacing w:after="0" w:line="240" w:lineRule="auto"/>
      <w:jc w:val="both"/>
    </w:pPr>
    <w:rPr>
      <w:b/>
      <w:sz w:val="28"/>
      <w:szCs w:val="28"/>
    </w:rPr>
  </w:style>
  <w:style w:type="character" w:styleId="eSPISCCParagraphDefaultFont" w:customStyle="true">
    <w:name w:val="eSPIS_CC_Paragraph Default Font"/>
    <w:basedOn w:val="Zadanifontodlomka"/>
    <w:rsid w:val="00D41C9F"/>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D41C9F"/>
    <w:rPr>
      <w:bdr w:val="none" w:color="auto" w:sz="0" w:space="0" w:frame="true"/>
      <w:shd w:val="clear" w:color="auto" w:fill="FFFFCC"/>
      <w:lang w:val="hr-HR"/>
    </w:rPr>
  </w:style>
  <w:style w:type="character" w:styleId="PozadinaSvijetloCrvena" w:customStyle="true">
    <w:name w:val="Pozadina_SvijetloCrvena"/>
    <w:basedOn w:val="eSPISCCParagraphDefaultFont"/>
    <w:rsid w:val="00D41C9F"/>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D41C9F"/>
    <w:rPr>
      <w:rFonts w:hint="default" w:ascii="Times New Roman" w:hAnsi="Times New Roman" w:cs="Times New Roman"/>
      <w:sz w:val="24"/>
      <w:bdr w:val="none" w:color="auto" w:sz="0" w:space="0" w:frame="true"/>
      <w:shd w:val="clear" w:color="auto" w:fill="CCFFCC"/>
      <w:lang w:val="hr-HR"/>
    </w:rPr>
  </w:style>
  <w:style w:type="table" w:styleId="Reetkatablice">
    <w:name w:val="Table Grid"/>
    <w:basedOn w:val="Obinatablica"/>
    <w:uiPriority w:val="59"/>
    <w:rsid w:val="00D41C9F"/>
    <w:pPr>
      <w:spacing w:after="0" w:line="240" w:lineRule="auto"/>
    </w:pPr>
    <w:rPr>
      <w:rFonts w:ascii="Times New Roman" w:hAnsi="Times New Roman" w:eastAsia="Times New Roman" w:cs="Times New Roman"/>
      <w:kern w:val="0"/>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 w:customStyle="true">
    <w:name w:val="Rešetka tablice4"/>
    <w:basedOn w:val="Obinatablica"/>
    <w:uiPriority w:val="59"/>
    <w:rsid w:val="00D41C9F"/>
    <w:pPr>
      <w:spacing w:after="0" w:line="240" w:lineRule="auto"/>
    </w:pPr>
    <w:rPr>
      <w:kern w:val="0"/>
      <w:lang w:val="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1" w:customStyle="true">
    <w:name w:val="Rešetka tablice31"/>
    <w:basedOn w:val="Obinatablica"/>
    <w:uiPriority w:val="59"/>
    <w:rsid w:val="00D41C9F"/>
    <w:pPr>
      <w:spacing w:after="0" w:line="240" w:lineRule="auto"/>
    </w:pPr>
    <w:rPr>
      <w:kern w:val="0"/>
      <w:lang w:val="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D41C9F"/>
    <w:pPr>
      <w:autoSpaceDE w:val="false"/>
      <w:autoSpaceDN w:val="false"/>
      <w:adjustRightInd w:val="false"/>
      <w:spacing w:after="0" w:line="240" w:lineRule="auto"/>
    </w:pPr>
    <w:rPr>
      <w:rFonts w:ascii="Times New Roman" w:hAnsi="Times New Roman" w:cs="Times New Roman"/>
      <w:color w:val="000000"/>
      <w:kern w:val="0"/>
      <w:sz w:val="24"/>
      <w:szCs w:val="24"/>
    </w:rPr>
  </w:style>
  <w:style w:type="table" w:styleId="TableNormal1" w:customStyle="true">
    <w:name w:val="Table Normal1"/>
    <w:uiPriority w:val="2"/>
    <w:semiHidden/>
    <w:qFormat/>
    <w:rsid w:val="00D41C9F"/>
    <w:pPr>
      <w:widowControl w:val="false"/>
      <w:autoSpaceDE w:val="false"/>
      <w:autoSpaceDN w:val="false"/>
      <w:spacing w:after="0" w:line="240" w:lineRule="auto"/>
    </w:pPr>
    <w:rPr>
      <w:rFonts w:ascii="Calibri" w:hAnsi="Calibri" w:eastAsia="Calibri" w:cs="Times New Roman"/>
      <w:kern w:val="0"/>
      <w:lang w:val="en-US"/>
    </w:rPr>
    <w:tblPr>
      <w:tblCellMar>
        <w:top w:w="0" w:type="dxa"/>
        <w:left w:w="0" w:type="dxa"/>
        <w:bottom w:w="0" w:type="dxa"/>
        <w:right w:w="0" w:type="dxa"/>
      </w:tblCellMar>
    </w:tblPr>
  </w:style>
  <w:style w:type="character" w:styleId="BezproredaChar" w:customStyle="true">
    <w:name w:val="Bez proreda Char"/>
    <w:link w:val="Bezproreda"/>
    <w:uiPriority w:val="1"/>
    <w:locked/>
    <w:rsid w:val="00D41C9F"/>
    <w:rPr>
      <w:rFonts w:ascii="Calibri" w:hAnsi="Calibri" w:eastAsia="Calibri" w:cs="Times New Roman"/>
      <w:kern w:val="0"/>
    </w:rPr>
  </w:style>
  <w:style w:type="character" w:styleId="Hiperveza">
    <w:name w:val="Hyperlink"/>
    <w:basedOn w:val="Zadanifontodlomka"/>
    <w:uiPriority w:val="99"/>
    <w:semiHidden/>
    <w:unhideWhenUsed/>
    <w:rsid w:val="00D41C9F"/>
    <w:rPr>
      <w:color w:val="467886" w:themeColor="hyperlink"/>
      <w:u w:val="single"/>
    </w:rPr>
  </w:style>
  <w:style w:type="character" w:styleId="Tekstrezerviranogmjesta">
    <w:name w:val="Placeholder Text"/>
    <w:basedOn w:val="Zadanifontodlomka"/>
    <w:uiPriority w:val="99"/>
    <w:semiHidden/>
    <w:rsid w:val="00BF0609"/>
    <w:rPr>
      <w:color w:val="808080"/>
      <w:bdr w:val="none" w:color="auto" w:sz="0" w:space="0"/>
      <w:shd w:val="clear" w:color="auto" w:fill="auto"/>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3344498">
      <w:bodyDiv w:val="true"/>
      <w:marLeft w:val="0"/>
      <w:marRight w:val="0"/>
      <w:marTop w:val="0"/>
      <w:marBottom w:val="0"/>
      <w:divBdr>
        <w:top w:val="none" w:color="auto" w:sz="0" w:space="0"/>
        <w:left w:val="none" w:color="auto" w:sz="0" w:space="0"/>
        <w:bottom w:val="none" w:color="auto" w:sz="0" w:space="0"/>
        <w:right w:val="none" w:color="auto" w:sz="0" w:space="0"/>
      </w:divBdr>
    </w:div>
    <w:div w:id="675112430">
      <w:bodyDiv w:val="true"/>
      <w:marLeft w:val="0"/>
      <w:marRight w:val="0"/>
      <w:marTop w:val="0"/>
      <w:marBottom w:val="0"/>
      <w:divBdr>
        <w:top w:val="none" w:color="auto" w:sz="0" w:space="0"/>
        <w:left w:val="none" w:color="auto" w:sz="0" w:space="0"/>
        <w:bottom w:val="none" w:color="auto" w:sz="0" w:space="0"/>
        <w:right w:val="none" w:color="auto" w:sz="0" w:space="0"/>
      </w:divBdr>
    </w:div>
    <w:div w:id="712997133">
      <w:bodyDiv w:val="true"/>
      <w:marLeft w:val="0"/>
      <w:marRight w:val="0"/>
      <w:marTop w:val="0"/>
      <w:marBottom w:val="0"/>
      <w:divBdr>
        <w:top w:val="none" w:color="auto" w:sz="0" w:space="0"/>
        <w:left w:val="none" w:color="auto" w:sz="0" w:space="0"/>
        <w:bottom w:val="none" w:color="auto" w:sz="0" w:space="0"/>
        <w:right w:val="none" w:color="auto" w:sz="0" w:space="0"/>
      </w:divBdr>
    </w:div>
    <w:div w:id="876506193">
      <w:bodyDiv w:val="true"/>
      <w:marLeft w:val="0"/>
      <w:marRight w:val="0"/>
      <w:marTop w:val="0"/>
      <w:marBottom w:val="0"/>
      <w:divBdr>
        <w:top w:val="none" w:color="auto" w:sz="0" w:space="0"/>
        <w:left w:val="none" w:color="auto" w:sz="0" w:space="0"/>
        <w:bottom w:val="none" w:color="auto" w:sz="0" w:space="0"/>
        <w:right w:val="none" w:color="auto" w:sz="0" w:space="0"/>
      </w:divBdr>
    </w:div>
    <w:div w:id="123596689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xml" Type="http://schemas.openxmlformats.org/officeDocument/2006/relationships/styles" Id="rId3"/><Relationship Target="theme/theme1.xml" Type="http://schemas.openxmlformats.org/officeDocument/2006/relationships/theme" Id="rId7"/><Relationship Target="numbering.xml" Type="http://schemas.openxmlformats.org/officeDocument/2006/relationships/numbering"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veljače 2026.</izvorni_sadrzaj>
    <derivirana_varijabla naziv="DomainObject.PlaniraniZavrsetakDatum_1">23. veljače 2026.</derivirana_varijabla>
  </DomainObject.PlaniraniZavrsetakDatum>
  <DomainObject.PlaniraniPocetakDatum>
    <izvorni_sadrzaj>23. veljače 2026.</izvorni_sadrzaj>
    <derivirana_varijabla naziv="DomainObject.PlaniraniPocetakDatum_1">23. veljače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veljače 2026.</izvorni_sadrzaj>
    <derivirana_varijabla naziv="DomainObject.Zapisnik.DatumKreiranja_1">23. veljače 2026.</derivirana_varijabla>
  </DomainObject.Zapisnik.DatumKreiranja>
  <DomainObject.Zapisnik.ImovinskaKorist>
    <izvorni_sadrzaj/>
    <derivirana_varijabla naziv="DomainObject.Zapisnik.ImovinskaKorist_1"/>
  </DomainObject.Zapisnik.ImovinskaKorist>
  <DomainObject.Zapisnik.Oznaka>
    <izvorni_sadrzaj>St-194/2025-95</izvorni_sadrzaj>
    <derivirana_varijabla naziv="DomainObject.Zapisnik.Oznaka_1">St-194/2025-95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2025.</izvorni_sadrzaj>
    <derivirana_varijabla naziv="DomainObject.Predmet.DatumOsnivanja_1">8.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otvoren iz St-105/2025</izvorni_sadrzaj>
    <derivirana_varijabla naziv="DomainObject.Predmet.Opis_1">Ukinuti otvoren iz St-105/2025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St-194/2025</izvorni_sadrzaj>
    <derivirana_varijabla naziv="DomainObject.Predmet.OznakaBroj_1">St-194/2025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MEGALIT d.o.o. za trgovinu i usluge u stečaju</izvorni_sadrzaj>
    <derivirana_varijabla naziv="DomainObject.Predmet.StrankaFormated_1">  MEGALIT d.o.o. za trgovinu i usluge u stečaju</derivirana_varijabla>
  </DomainObject.Predmet.StrankaFormated>
  <DomainObject.Predmet.StrankaFormatedOIB>
    <izvorni_sadrzaj>  MEGALIT d.o.o. za trgovinu i usluge u stečaju, OIB 87219083598</izvorni_sadrzaj>
    <derivirana_varijabla naziv="DomainObject.Predmet.StrankaFormatedOIB_1">  MEGALIT d.o.o. za trgovinu i usluge u stečaju, OIB 87219083598</derivirana_varijabla>
  </DomainObject.Predmet.StrankaFormatedOIB>
  <DomainObject.Predmet.StrankaFormatedWithAdress>
    <izvorni_sadrzaj> MEGALIT d.o.o. za trgovinu i usluge u stečaju, Kralja Zvonimira 14, 21210 Solin</izvorni_sadrzaj>
    <derivirana_varijabla naziv="DomainObject.Predmet.StrankaFormatedWithAdress_1"> MEGALIT d.o.o. za trgovinu i usluge u stečaju, Kralja Zvonimira 14, 21210 Solin</derivirana_varijabla>
  </DomainObject.Predmet.StrankaFormatedWithAdress>
  <DomainObject.Predmet.StrankaFormatedWithAdressOIB>
    <izvorni_sadrzaj> MEGALIT d.o.o. za trgovinu i usluge u stečaju, OIB 87219083598, Kralja Zvonimira 14, 21210 Solin</izvorni_sadrzaj>
    <derivirana_varijabla naziv="DomainObject.Predmet.StrankaFormatedWithAdressOIB_1"> MEGALIT d.o.o. za trgovinu i usluge u stečaju, OIB 87219083598, Kralja Zvonimira 14, 21210 Solin</derivirana_varijabla>
  </DomainObject.Predmet.StrankaFormatedWithAdressOIB>
  <DomainObject.Predmet.StrankaWithAdress>
    <izvorni_sadrzaj>MEGALIT d.o.o. za trgovinu i usluge u stečaju Kralja Zvonimira 14,21210 Solin</izvorni_sadrzaj>
    <derivirana_varijabla naziv="DomainObject.Predmet.StrankaWithAdress_1">MEGALIT d.o.o. za trgovinu i usluge u stečaju Kralja Zvonimira 14,21210 Solin</derivirana_varijabla>
  </DomainObject.Predmet.StrankaWithAdress>
  <DomainObject.Predmet.StrankaWithAdressOIB>
    <izvorni_sadrzaj>MEGALIT d.o.o. za trgovinu i usluge u stečaju, OIB 87219083598, Kralja Zvonimira 14,21210 Solin</izvorni_sadrzaj>
    <derivirana_varijabla naziv="DomainObject.Predmet.StrankaWithAdressOIB_1">MEGALIT d.o.o. za trgovinu i usluge u stečaju, OIB 87219083598, Kralja Zvonimira 14,21210 Solin</derivirana_varijabla>
  </DomainObject.Predmet.StrankaWithAdressOIB>
  <DomainObject.Predmet.StrankaNazivFormated>
    <izvorni_sadrzaj>MEGALIT d.o.o. za trgovinu i usluge u stečaju</izvorni_sadrzaj>
    <derivirana_varijabla naziv="DomainObject.Predmet.StrankaNazivFormated_1">MEGALIT d.o.o. za trgovinu i usluge u stečaju</derivirana_varijabla>
  </DomainObject.Predmet.StrankaNazivFormated>
  <DomainObject.Predmet.StrankaNazivFormatedOIB>
    <izvorni_sadrzaj>MEGALIT d.o.o. za trgovinu i usluge u stečaju, OIB 87219083598</izvorni_sadrzaj>
    <derivirana_varijabla naziv="DomainObject.Predmet.StrankaNazivFormatedOIB_1">MEGALIT d.o.o. za trgovinu i usluge u stečaju, OIB 87219083598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Poljak</izvorni_sadrzaj>
    <derivirana_varijabla naziv="DomainObject.Predmet.Zapisnicar_1">Ivana Poljak</derivirana_varijabla>
  </DomainObject.Predmet.Zapisnicar>
  <DomainObject.Predmet.StrankaListFormated>
    <izvorni_sadrzaj>
      <item>MEGALIT d.o.o. za trgovinu i usluge u stečaju</item>
    </izvorni_sadrzaj>
    <derivirana_varijabla naziv="DomainObject.Predmet.StrankaListFormated_1">
      <item>MEGALIT d.o.o. za trgovinu i usluge u stečaju</item>
    </derivirana_varijabla>
  </DomainObject.Predmet.StrankaListFormated>
  <DomainObject.Predmet.StrankaListFormatedOIB>
    <izvorni_sadrzaj>
      <item>MEGALIT d.o.o. za trgovinu i usluge u stečaju, OIB 87219083598</item>
    </izvorni_sadrzaj>
    <derivirana_varijabla naziv="DomainObject.Predmet.StrankaListFormatedOIB_1">
      <item>MEGALIT d.o.o. za trgovinu i usluge u stečaju, OIB 87219083598</item>
    </derivirana_varijabla>
  </DomainObject.Predmet.StrankaListFormatedOIB>
  <DomainObject.Predmet.StrankaListFormatedWithAdress>
    <izvorni_sadrzaj>
      <item>MEGALIT d.o.o. za trgovinu i usluge u stečaju, Kralja Zvonimira 14, 21210 Solin</item>
    </izvorni_sadrzaj>
    <derivirana_varijabla naziv="DomainObject.Predmet.StrankaListFormatedWithAdress_1">
      <item>MEGALIT d.o.o. za trgovinu i usluge u stečaju, Kralja Zvonimira 14, 21210 Solin</item>
    </derivirana_varijabla>
  </DomainObject.Predmet.StrankaListFormatedWithAdress>
  <DomainObject.Predmet.StrankaListFormatedWithAdressOIB>
    <izvorni_sadrzaj>
      <item>MEGALIT d.o.o. za trgovinu i usluge u stečaju, OIB 87219083598, Kralja Zvonimira 14, 21210 Solin</item>
    </izvorni_sadrzaj>
    <derivirana_varijabla naziv="DomainObject.Predmet.StrankaListFormatedWithAdressOIB_1">
      <item>MEGALIT d.o.o. za trgovinu i usluge u stečaju, OIB 87219083598, Kralja Zvonimira 14, 21210 Solin</item>
    </derivirana_varijabla>
  </DomainObject.Predmet.StrankaListFormatedWithAdressOIB>
  <DomainObject.Predmet.StrankaListNazivFormated>
    <izvorni_sadrzaj>
      <item>MEGALIT d.o.o. za trgovinu i usluge u stečaju</item>
    </izvorni_sadrzaj>
    <derivirana_varijabla naziv="DomainObject.Predmet.StrankaListNazivFormated_1">
      <item>MEGALIT d.o.o. za trgovinu i usluge u stečaju</item>
    </derivirana_varijabla>
  </DomainObject.Predmet.StrankaListNazivFormated>
  <DomainObject.Predmet.StrankaListNazivFormatedOIB>
    <izvorni_sadrzaj>
      <item>MEGALIT d.o.o. za trgovinu i usluge u stečaju, OIB 87219083598</item>
    </izvorni_sadrzaj>
    <derivirana_varijabla naziv="DomainObject.Predmet.StrankaListNazivFormatedOIB_1">
      <item>MEGALIT d.o.o. za trgovinu i usluge u stečaju, OIB 87219083598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Zvonimir Buterin</item>
      <item>Semian Mejak Puharić</item>
      <item>Kruno Peronja</item>
    </izvorni_sadrzaj>
    <derivirana_varijabla naziv="DomainObject.Predmet.OstaliListFormated_1">
      <item>Zvonimir Buterin</item>
      <item>Semian Mejak Puharić</item>
      <item>Kruno Peronja</item>
    </derivirana_varijabla>
  </DomainObject.Predmet.OstaliListFormated>
  <DomainObject.Predmet.OstaliListFormatedOIB>
    <izvorni_sadrzaj>
      <item>Zvonimir Buterin, OIB 19227420622</item>
      <item>Semian Mejak Puharić, OIB 06845420734</item>
      <item>Kruno Peronja, OIB 49304460335</item>
    </izvorni_sadrzaj>
    <derivirana_varijabla naziv="DomainObject.Predmet.OstaliListFormatedOIB_1">
      <item>Zvonimir Buterin, OIB 19227420622</item>
      <item>Semian Mejak Puharić, OIB 06845420734</item>
      <item>Kruno Peronja, OIB 49304460335</item>
    </derivirana_varijabla>
  </DomainObject.Predmet.OstaliListFormatedOIB>
  <DomainObject.Predmet.OstaliListFormatedWithAdress>
    <izvorni_sadrzaj>
      <item>Zvonimir Buterin, Masarykova ulica 3, 10000 Zagreb</item>
      <item>Semian Mejak Puharić, Horvaćanska cesta 53B, 10000 Zagreb</item>
      <item>Kruno Peronja, Domovinskog rata 10/I, 21000 Split</item>
    </izvorni_sadrzaj>
    <derivirana_varijabla naziv="DomainObject.Predmet.OstaliListFormatedWithAdress_1">
      <item>Zvonimir Buterin, Masarykova ulica 3, 10000 Zagreb</item>
      <item>Semian Mejak Puharić, Horvaćanska cesta 53B, 10000 Zagreb</item>
      <item>Kruno Peronja, Domovinskog rata 10/I, 21000 Split</item>
    </derivirana_varijabla>
  </DomainObject.Predmet.OstaliListFormatedWithAdress>
  <DomainObject.Predmet.OstaliListFormatedWithAdressOIB>
    <izvorni_sadrzaj>
      <item>Zvonimir Buterin, OIB 19227420622, Masarykova ulica 3, 10000 Zagreb</item>
      <item>Semian Mejak Puharić, OIB 06845420734, Horvaćanska cesta 53B, 10000 Zagreb</item>
      <item>Kruno Peronja, OIB 49304460335, Domovinskog rata 10/I, 21000 Split</item>
    </izvorni_sadrzaj>
    <derivirana_varijabla naziv="DomainObject.Predmet.OstaliListFormatedWithAdressOIB_1">
      <item>Zvonimir Buterin, OIB 19227420622, Masarykova ulica 3, 10000 Zagreb</item>
      <item>Semian Mejak Puharić, OIB 06845420734, Horvaćanska cesta 53B, 10000 Zagreb</item>
      <item>Kruno Peronja, OIB 49304460335, Domovinskog rata 10/I, 21000 Split</item>
    </derivirana_varijabla>
  </DomainObject.Predmet.OstaliListFormatedWithAdressOIB>
  <DomainObject.Predmet.OstaliListNazivFormated>
    <izvorni_sadrzaj>
      <item>Zvonimir Buterin</item>
      <item>Semian Mejak Puharić</item>
      <item>Kruno Peronja</item>
    </izvorni_sadrzaj>
    <derivirana_varijabla naziv="DomainObject.Predmet.OstaliListNazivFormated_1">
      <item>Zvonimir Buterin</item>
      <item>Semian Mejak Puharić</item>
      <item>Kruno Peronja</item>
    </derivirana_varijabla>
  </DomainObject.Predmet.OstaliListNazivFormated>
  <DomainObject.Predmet.OstaliListNazivFormatedOIB>
    <izvorni_sadrzaj>
      <item>Zvonimir Buterin, OIB 19227420622</item>
      <item>Semian Mejak Puharić, OIB 06845420734</item>
      <item>Kruno Peronja, OIB 49304460335</item>
    </izvorni_sadrzaj>
    <derivirana_varijabla naziv="DomainObject.Predmet.OstaliListNazivFormatedOIB_1">
      <item>Zvonimir Buterin, OIB 19227420622</item>
      <item>Semian Mejak Puharić, OIB 06845420734</item>
      <item>Kruno Peronja, OIB 49304460335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veljače 2026.</izvorni_sadrzaj>
    <derivirana_varijabla naziv="DomainObject.Datum_1">23. veljače 2026.</derivirana_varijabla>
  </DomainObject.Datum>
  <DomainObject.PoslovniBrojDokumenta>
    <izvorni_sadrzaj>St-194/2025-95</izvorni_sadrzaj>
    <derivirana_varijabla naziv="DomainObject.PoslovniBrojDokumenta_1">St-194/2025-95</derivirana_varijabla>
  </DomainObject.PoslovniBrojDokumenta>
  <DomainObject.Predmet.StrankaIDrugi>
    <izvorni_sadrzaj>MEGALIT d.o.o. za trgovinu i usluge u stečaju</izvorni_sadrzaj>
    <derivirana_varijabla naziv="DomainObject.Predmet.StrankaIDrugi_1">MEGALIT d.o.o. za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MEGALIT d.o.o. za trgovinu i usluge u stečaju, OIB 87219083598, Kralja Zvonimira 14, 21210 Solin</izvorni_sadrzaj>
    <derivirana_varijabla naziv="DomainObject.Predmet.StrankaIDrugiAdressOIB_1">MEGALIT d.o.o. za trgovinu i usluge u stečaju, OIB 87219083598, Kralja Zvonimira 14, 21210 Solin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MEGALIT d.o.o. za trgovinu i usluge u stečaju</item>
      <item>Zvonimir Buterin</item>
      <item>Semian Mejak Puharić</item>
      <item>Kruno Peronja</item>
    </izvorni_sadrzaj>
    <derivirana_varijabla naziv="DomainObject.Predmet.SudioniciListNaziv_1">
      <item>MEGALIT d.o.o. za trgovinu i usluge u stečaju</item>
      <item>Zvonimir Buterin</item>
      <item>Semian Mejak Puharić</item>
      <item>Kruno Peronja</item>
    </derivirana_varijabla>
  </DomainObject.Predmet.SudioniciListNaziv>
  <DomainObject.Predmet.SudioniciListAdressOIB>
    <izvorni_sadrzaj>
      <item>MEGALIT d.o.o. za trgovinu i usluge u stečaju, OIB 87219083598, Kralja Zvonimira 14,21210 Solin</item>
      <item>Zvonimir Buterin, OIB 19227420622, Masarykova ulica 3,10000 Zagreb</item>
      <item>Semian Mejak Puharić, OIB 06845420734, Horvaćanska cesta 53B,10000 Zagreb</item>
      <item>Kruno Peronja, OIB 49304460335, Domovinskog rata 10/I,21000 Split</item>
    </izvorni_sadrzaj>
    <derivirana_varijabla naziv="DomainObject.Predmet.SudioniciListAdressOIB_1">
      <item>MEGALIT d.o.o. za trgovinu i usluge u stečaju, OIB 87219083598, Kralja Zvonimira 14,21210 Solin</item>
      <item>Zvonimir Buterin, OIB 19227420622, Masarykova ulica 3,10000 Zagreb</item>
      <item>Semian Mejak Puharić, OIB 06845420734, Horvaćanska cesta 53B,10000 Zagreb</item>
      <item>Kruno Peronja, OIB 49304460335, Domovinskog rata 10/I,21000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87219083598</item>
      <item>, OIB 19227420622</item>
      <item>, OIB 06845420734</item>
      <item>, OIB 49304460335</item>
    </izvorni_sadrzaj>
    <derivirana_varijabla naziv="DomainObject.Predmet.SudioniciListNazivOIB_1">
      <item>, OIB 87219083598</item>
      <item>, OIB 19227420622</item>
      <item>, OIB 06845420734</item>
      <item>, OIB 49304460335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10431 Sveta Nedelja</item>
    </izvorni_sadrzaj>
    <derivirana_varijabla naziv="DomainObject.Predmet.StecajniUpraviteljiListAddressOIB_1">
      <item>Milan Bariša Obradović, OIB 45619494339, Srebrnjak 20B, 10431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ožujka 2024.</izvorni_sadrzaj>
    <derivirana_varijabla naziv="DomainObject.Predmet.DatumPocetkaProcesa_1">26. ožujka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MPU</properties:Company>
  <properties:Pages>12</properties:Pages>
  <properties:Words>4432</properties:Words>
  <properties:Characters>25289</properties:Characters>
  <properties:Lines>619</properties:Lines>
  <properties:Paragraphs>254</properties:Paragraphs>
  <properties:TotalTime>41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29696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2026-02-23T10:59:00Z</dcterms:created>
  <dc:creator>Velimir Vuković</dc:creator>
  <dc:description/>
  <cp:keywords/>
  <cp:lastModifiedBy>Ivana Poljak</cp:lastModifiedBy>
  <dcterms:modified xmlns:xsi="http://www.w3.org/2001/XMLSchema-instance" xsi:type="dcterms:W3CDTF">2026-02-23T12:04:00Z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St-194/2025-95 / Zapisnik - Skupština vjerovnika (St-194-2025 stečajni plan - zapisnik o glasovanju 2.docx)</vt:lpwstr>
  </prop:property>
  <prop:property fmtid="{D5CDD505-2E9C-101B-9397-08002B2CF9AE}" pid="4" name="CC_coloring">
    <vt:bool>false</vt:bool>
  </prop:property>
  <prop:property fmtid="{D5CDD505-2E9C-101B-9397-08002B2CF9AE}" pid="5" name="BrojStranica">
    <vt:i4>12</vt:i4>
  </prop:property>
</prop:Properties>
</file>